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7A" w:rsidRPr="0055596A" w:rsidRDefault="0003637A">
      <w:pPr>
        <w:pStyle w:val="c1"/>
        <w:rPr>
          <w:rFonts w:ascii="Arial" w:hAnsi="Arial" w:cs="Arial"/>
          <w:b/>
          <w:bCs/>
          <w:sz w:val="28"/>
          <w:szCs w:val="28"/>
          <w:lang w:val="it-IT"/>
        </w:rPr>
      </w:pPr>
      <w:r w:rsidRPr="0055596A">
        <w:rPr>
          <w:rFonts w:ascii="Arial" w:hAnsi="Arial" w:cs="Arial"/>
          <w:b/>
          <w:bCs/>
          <w:sz w:val="28"/>
          <w:szCs w:val="28"/>
          <w:lang w:val="it-IT"/>
        </w:rPr>
        <w:t>LICEO SCIENTIFICO STATALE F.LUSSANA - BERGAMO</w:t>
      </w:r>
    </w:p>
    <w:p w:rsidR="0003637A" w:rsidRDefault="0003637A">
      <w:pPr>
        <w:pStyle w:val="c1"/>
        <w:rPr>
          <w:sz w:val="18"/>
          <w:szCs w:val="18"/>
          <w:lang w:val="it-IT"/>
        </w:rPr>
      </w:pPr>
    </w:p>
    <w:p w:rsidR="0003637A" w:rsidRDefault="0003637A">
      <w:pPr>
        <w:pStyle w:val="c1"/>
        <w:rPr>
          <w:sz w:val="36"/>
          <w:szCs w:val="36"/>
          <w:lang w:val="it-IT"/>
        </w:rPr>
      </w:pPr>
    </w:p>
    <w:p w:rsidR="0003637A" w:rsidRPr="00B31DB7" w:rsidRDefault="0003637A" w:rsidP="00B31DB7">
      <w:pPr>
        <w:pStyle w:val="c1"/>
        <w:spacing w:line="520" w:lineRule="exact"/>
        <w:rPr>
          <w:rFonts w:ascii="Arial" w:hAnsi="Arial" w:cs="Arial"/>
          <w:sz w:val="56"/>
          <w:szCs w:val="52"/>
          <w:lang w:val="it-IT"/>
        </w:rPr>
      </w:pPr>
      <w:r w:rsidRPr="00B31DB7">
        <w:rPr>
          <w:rFonts w:ascii="Arial" w:hAnsi="Arial" w:cs="Arial"/>
          <w:sz w:val="40"/>
          <w:szCs w:val="36"/>
          <w:lang w:val="it-IT"/>
        </w:rPr>
        <w:t xml:space="preserve">Regolamento per </w:t>
      </w:r>
      <w:r>
        <w:rPr>
          <w:rFonts w:ascii="Arial" w:hAnsi="Arial" w:cs="Arial"/>
          <w:sz w:val="40"/>
          <w:szCs w:val="36"/>
          <w:lang w:val="it-IT"/>
        </w:rPr>
        <w:t xml:space="preserve">l’adeguamento al GDPR (Reg. UE 2016/679) e per l’impostazione di un Sistema per la Gestione della Sicurezza delle Informazioni </w:t>
      </w:r>
    </w:p>
    <w:p w:rsidR="0003637A" w:rsidRDefault="0003637A">
      <w:pPr>
        <w:pStyle w:val="c1"/>
        <w:rPr>
          <w:sz w:val="18"/>
          <w:szCs w:val="18"/>
          <w:lang w:val="it-IT"/>
        </w:rPr>
      </w:pPr>
    </w:p>
    <w:p w:rsidR="0003637A" w:rsidRDefault="0003637A">
      <w:pPr>
        <w:pStyle w:val="c1"/>
        <w:rPr>
          <w:sz w:val="18"/>
          <w:szCs w:val="18"/>
          <w:lang w:val="it-IT"/>
        </w:rPr>
      </w:pPr>
    </w:p>
    <w:p w:rsidR="0003637A" w:rsidRDefault="0003637A">
      <w:pPr>
        <w:pStyle w:val="c1"/>
        <w:rPr>
          <w:sz w:val="18"/>
          <w:szCs w:val="18"/>
          <w:lang w:val="it-IT"/>
        </w:rPr>
      </w:pPr>
    </w:p>
    <w:p w:rsidR="0003637A" w:rsidRDefault="0003637A">
      <w:pPr>
        <w:pStyle w:val="c1"/>
        <w:rPr>
          <w:sz w:val="18"/>
          <w:szCs w:val="18"/>
          <w:lang w:val="it-IT"/>
        </w:rPr>
      </w:pPr>
    </w:p>
    <w:p w:rsidR="0003637A" w:rsidRDefault="0003637A">
      <w:pPr>
        <w:pStyle w:val="c1"/>
        <w:rPr>
          <w:sz w:val="18"/>
          <w:szCs w:val="18"/>
          <w:lang w:val="it-IT"/>
        </w:rPr>
      </w:pPr>
    </w:p>
    <w:p w:rsidR="0003637A" w:rsidRDefault="0003637A" w:rsidP="005151C8">
      <w:pPr>
        <w:pStyle w:val="E-mailSignature"/>
      </w:pPr>
    </w:p>
    <w:p w:rsidR="0003637A" w:rsidRDefault="0003637A" w:rsidP="005151C8">
      <w:pPr>
        <w:pStyle w:val="E-mailSignature"/>
      </w:pPr>
    </w:p>
    <w:tbl>
      <w:tblPr>
        <w:tblW w:w="0" w:type="auto"/>
        <w:tblCellMar>
          <w:left w:w="70" w:type="dxa"/>
          <w:right w:w="70" w:type="dxa"/>
        </w:tblCellMar>
        <w:tblLook w:val="0000"/>
      </w:tblPr>
      <w:tblGrid>
        <w:gridCol w:w="2230"/>
        <w:gridCol w:w="5751"/>
      </w:tblGrid>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Nome documento</w:t>
            </w:r>
            <w:r>
              <w:rPr>
                <w:rFonts w:ascii="Arial" w:hAnsi="Arial" w:cs="Arial"/>
              </w:rPr>
              <w:t>:</w:t>
            </w:r>
          </w:p>
        </w:tc>
        <w:tc>
          <w:tcPr>
            <w:tcW w:w="5751" w:type="dxa"/>
          </w:tcPr>
          <w:p w:rsidR="0003637A" w:rsidRPr="00B87E26" w:rsidRDefault="0003637A" w:rsidP="00A13C17">
            <w:pPr>
              <w:pStyle w:val="IndexHeading"/>
              <w:spacing w:before="60" w:after="60"/>
              <w:jc w:val="left"/>
              <w:rPr>
                <w:b w:val="0"/>
              </w:rPr>
            </w:pPr>
            <w:r w:rsidRPr="008C539B">
              <w:rPr>
                <w:b w:val="0"/>
              </w:rPr>
              <w:t xml:space="preserve">Regolamento </w:t>
            </w:r>
            <w:r>
              <w:rPr>
                <w:b w:val="0"/>
              </w:rPr>
              <w:t xml:space="preserve">di Istituto </w:t>
            </w:r>
            <w:r w:rsidRPr="008C539B">
              <w:rPr>
                <w:b w:val="0"/>
              </w:rPr>
              <w:t>per l’adeguame</w:t>
            </w:r>
            <w:r>
              <w:rPr>
                <w:b w:val="0"/>
              </w:rPr>
              <w:t>nto al Regolamento UE 2016/679 (</w:t>
            </w:r>
            <w:r w:rsidRPr="008C539B">
              <w:rPr>
                <w:b w:val="0"/>
              </w:rPr>
              <w:t xml:space="preserve">GDPR) e per l’impostazione di un Sistema per la Gestione della Sicurezza </w:t>
            </w:r>
            <w:r>
              <w:rPr>
                <w:b w:val="0"/>
              </w:rPr>
              <w:t>delle Informazioni</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Codice documento</w:t>
            </w:r>
            <w:r>
              <w:rPr>
                <w:rFonts w:ascii="Arial" w:hAnsi="Arial" w:cs="Arial"/>
              </w:rPr>
              <w:t>:</w:t>
            </w:r>
          </w:p>
        </w:tc>
        <w:tc>
          <w:tcPr>
            <w:tcW w:w="5751" w:type="dxa"/>
          </w:tcPr>
          <w:p w:rsidR="0003637A" w:rsidRPr="00B87E26" w:rsidRDefault="0003637A" w:rsidP="008C539B">
            <w:pPr>
              <w:spacing w:before="60" w:after="60"/>
              <w:rPr>
                <w:rFonts w:ascii="Arial" w:hAnsi="Arial" w:cs="Arial"/>
                <w:sz w:val="20"/>
              </w:rPr>
            </w:pPr>
            <w:r>
              <w:rPr>
                <w:rFonts w:ascii="Arial" w:hAnsi="Arial" w:cs="Arial"/>
                <w:sz w:val="20"/>
              </w:rPr>
              <w:t>IC e IS – Reg Adeguamento GDPR Ver 1-0</w:t>
            </w:r>
            <w:r w:rsidRPr="00B87E26">
              <w:rPr>
                <w:rFonts w:ascii="Arial" w:hAnsi="Arial" w:cs="Arial"/>
                <w:sz w:val="20"/>
              </w:rPr>
              <w:t>.doc</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Nome file</w:t>
            </w:r>
            <w:r>
              <w:rPr>
                <w:rFonts w:ascii="Arial" w:hAnsi="Arial" w:cs="Arial"/>
              </w:rPr>
              <w:t>:</w:t>
            </w:r>
          </w:p>
        </w:tc>
        <w:tc>
          <w:tcPr>
            <w:tcW w:w="5751" w:type="dxa"/>
          </w:tcPr>
          <w:p w:rsidR="0003637A" w:rsidRPr="00B87E26" w:rsidRDefault="0003637A" w:rsidP="00FA0303">
            <w:pPr>
              <w:spacing w:before="60" w:after="60"/>
              <w:rPr>
                <w:rFonts w:ascii="Arial" w:hAnsi="Arial" w:cs="Arial"/>
                <w:sz w:val="20"/>
                <w:szCs w:val="20"/>
              </w:rPr>
            </w:pPr>
            <w:r>
              <w:rPr>
                <w:rFonts w:ascii="Arial" w:hAnsi="Arial" w:cs="Arial"/>
                <w:sz w:val="20"/>
              </w:rPr>
              <w:t>IC e IS – Reg Adeguamento GDPR Ver 1-0</w:t>
            </w:r>
            <w:r w:rsidRPr="00B87E26">
              <w:rPr>
                <w:rFonts w:ascii="Arial" w:hAnsi="Arial" w:cs="Arial"/>
                <w:sz w:val="20"/>
              </w:rPr>
              <w:t>.doc</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Stato documento</w:t>
            </w:r>
            <w:r>
              <w:rPr>
                <w:rFonts w:ascii="Arial" w:hAnsi="Arial" w:cs="Arial"/>
              </w:rPr>
              <w:t>:</w:t>
            </w:r>
          </w:p>
        </w:tc>
        <w:tc>
          <w:tcPr>
            <w:tcW w:w="5751" w:type="dxa"/>
          </w:tcPr>
          <w:p w:rsidR="0003637A" w:rsidRPr="00B87E26" w:rsidRDefault="0003637A" w:rsidP="005151C8">
            <w:pPr>
              <w:pStyle w:val="Citt"/>
              <w:keepNext w:val="0"/>
              <w:spacing w:before="60" w:after="60"/>
              <w:rPr>
                <w:rFonts w:ascii="Arial" w:hAnsi="Arial" w:cs="Arial"/>
              </w:rPr>
            </w:pPr>
            <w:r>
              <w:rPr>
                <w:rFonts w:ascii="Arial" w:hAnsi="Arial" w:cs="Arial"/>
              </w:rPr>
              <w:t>Definitivo</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Versione</w:t>
            </w:r>
            <w:r>
              <w:rPr>
                <w:rFonts w:ascii="Arial" w:hAnsi="Arial" w:cs="Arial"/>
              </w:rPr>
              <w:t>:</w:t>
            </w:r>
          </w:p>
        </w:tc>
        <w:tc>
          <w:tcPr>
            <w:tcW w:w="5751" w:type="dxa"/>
          </w:tcPr>
          <w:p w:rsidR="0003637A" w:rsidRDefault="0003637A" w:rsidP="005151C8">
            <w:pPr>
              <w:spacing w:before="60" w:after="60"/>
              <w:rPr>
                <w:rFonts w:ascii="Arial" w:hAnsi="Arial" w:cs="Arial"/>
              </w:rPr>
            </w:pPr>
            <w:r w:rsidRPr="00B87E26">
              <w:rPr>
                <w:rFonts w:ascii="Arial" w:hAnsi="Arial" w:cs="Arial"/>
                <w:sz w:val="20"/>
              </w:rPr>
              <w:t>1.0</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Data creazione</w:t>
            </w:r>
            <w:r>
              <w:rPr>
                <w:rFonts w:ascii="Arial" w:hAnsi="Arial" w:cs="Arial"/>
              </w:rPr>
              <w:t>:</w:t>
            </w:r>
          </w:p>
        </w:tc>
        <w:tc>
          <w:tcPr>
            <w:tcW w:w="5751" w:type="dxa"/>
          </w:tcPr>
          <w:p w:rsidR="0003637A" w:rsidRDefault="0003637A" w:rsidP="00397E7A">
            <w:pPr>
              <w:spacing w:before="60" w:after="60"/>
              <w:rPr>
                <w:rFonts w:ascii="Arial" w:hAnsi="Arial" w:cs="Arial"/>
              </w:rPr>
            </w:pPr>
            <w:r w:rsidRPr="00B87E26">
              <w:rPr>
                <w:rFonts w:ascii="Arial" w:hAnsi="Arial" w:cs="Arial"/>
                <w:sz w:val="20"/>
              </w:rPr>
              <w:t>1 marzo 2018</w:t>
            </w:r>
          </w:p>
        </w:tc>
      </w:tr>
      <w:tr w:rsidR="0003637A" w:rsidTr="005151C8">
        <w:tc>
          <w:tcPr>
            <w:tcW w:w="2230" w:type="dxa"/>
          </w:tcPr>
          <w:p w:rsidR="0003637A" w:rsidRDefault="0003637A" w:rsidP="005151C8">
            <w:pPr>
              <w:spacing w:before="60" w:after="60"/>
              <w:rPr>
                <w:rFonts w:ascii="Arial" w:hAnsi="Arial" w:cs="Arial"/>
              </w:rPr>
            </w:pPr>
            <w:r>
              <w:rPr>
                <w:rFonts w:ascii="Arial" w:hAnsi="Arial" w:cs="Arial"/>
                <w:b/>
                <w:bCs/>
              </w:rPr>
              <w:t>Data ultimo aggiornamento</w:t>
            </w:r>
          </w:p>
        </w:tc>
        <w:tc>
          <w:tcPr>
            <w:tcW w:w="5751" w:type="dxa"/>
          </w:tcPr>
          <w:p w:rsidR="0003637A" w:rsidRPr="005151C8" w:rsidRDefault="0003637A" w:rsidP="008C539B">
            <w:pPr>
              <w:pStyle w:val="Citt"/>
              <w:keepNext w:val="0"/>
              <w:spacing w:before="60" w:after="60"/>
              <w:rPr>
                <w:rFonts w:ascii="Arial" w:hAnsi="Arial" w:cs="Arial"/>
                <w:sz w:val="24"/>
                <w:szCs w:val="24"/>
              </w:rPr>
            </w:pPr>
            <w:r>
              <w:rPr>
                <w:rFonts w:ascii="Arial" w:hAnsi="Arial" w:cs="Arial"/>
                <w:szCs w:val="24"/>
              </w:rPr>
              <w:t>7</w:t>
            </w:r>
            <w:r w:rsidRPr="00B87E26">
              <w:rPr>
                <w:rFonts w:ascii="Arial" w:hAnsi="Arial" w:cs="Arial"/>
                <w:szCs w:val="24"/>
              </w:rPr>
              <w:t xml:space="preserve"> </w:t>
            </w:r>
            <w:r>
              <w:rPr>
                <w:rFonts w:ascii="Arial" w:hAnsi="Arial" w:cs="Arial"/>
                <w:szCs w:val="24"/>
              </w:rPr>
              <w:t>aprile</w:t>
            </w:r>
            <w:r w:rsidRPr="00B87E26">
              <w:rPr>
                <w:rFonts w:ascii="Arial" w:hAnsi="Arial" w:cs="Arial"/>
                <w:szCs w:val="24"/>
              </w:rPr>
              <w:t xml:space="preserve"> 2018</w:t>
            </w:r>
          </w:p>
        </w:tc>
      </w:tr>
    </w:tbl>
    <w:p w:rsidR="0003637A" w:rsidRDefault="0003637A" w:rsidP="005151C8"/>
    <w:p w:rsidR="0003637A" w:rsidRDefault="0003637A">
      <w:pPr>
        <w:pStyle w:val="c1"/>
        <w:rPr>
          <w:sz w:val="18"/>
          <w:szCs w:val="18"/>
          <w:lang w:val="it-IT"/>
        </w:rPr>
      </w:pPr>
      <w:r>
        <w:rPr>
          <w:sz w:val="18"/>
          <w:szCs w:val="18"/>
          <w:lang w:val="it-IT"/>
        </w:rPr>
        <w:br w:type="page"/>
      </w:r>
    </w:p>
    <w:p w:rsidR="0003637A" w:rsidRDefault="0003637A">
      <w:pPr>
        <w:pStyle w:val="c1"/>
        <w:rPr>
          <w:rFonts w:ascii="Arial" w:hAnsi="Arial" w:cs="Arial"/>
          <w:b/>
          <w:sz w:val="28"/>
          <w:szCs w:val="28"/>
          <w:lang w:val="it-IT"/>
        </w:rPr>
      </w:pPr>
    </w:p>
    <w:p w:rsidR="0003637A" w:rsidRPr="00DE6E38" w:rsidRDefault="0003637A">
      <w:pPr>
        <w:pStyle w:val="c1"/>
        <w:rPr>
          <w:sz w:val="40"/>
          <w:szCs w:val="40"/>
          <w:lang w:val="it-IT"/>
        </w:rPr>
      </w:pPr>
      <w:r w:rsidRPr="00DE6E38">
        <w:rPr>
          <w:rFonts w:ascii="Arial" w:hAnsi="Arial" w:cs="Arial"/>
          <w:b/>
          <w:sz w:val="40"/>
          <w:szCs w:val="40"/>
          <w:lang w:val="it-IT"/>
        </w:rPr>
        <w:t>Indice</w:t>
      </w:r>
    </w:p>
    <w:p w:rsidR="0003637A" w:rsidRDefault="0003637A">
      <w:pPr>
        <w:pStyle w:val="TOC1"/>
        <w:tabs>
          <w:tab w:val="right" w:leader="dot" w:pos="8544"/>
        </w:tabs>
        <w:rPr>
          <w:sz w:val="18"/>
          <w:szCs w:val="18"/>
        </w:rPr>
      </w:pPr>
    </w:p>
    <w:p w:rsidR="0003637A" w:rsidRPr="00DE6E38" w:rsidRDefault="0003637A" w:rsidP="00DE6E38"/>
    <w:p w:rsidR="0003637A" w:rsidRPr="00692451" w:rsidRDefault="0003637A" w:rsidP="00692451"/>
    <w:p w:rsidR="0003637A" w:rsidRDefault="0003637A">
      <w:pPr>
        <w:pStyle w:val="TOC1"/>
        <w:tabs>
          <w:tab w:val="right" w:leader="dot" w:pos="8210"/>
        </w:tabs>
        <w:rPr>
          <w:rFonts w:ascii="Calibri" w:hAnsi="Calibri"/>
          <w:noProof/>
          <w:sz w:val="22"/>
          <w:szCs w:val="22"/>
        </w:rPr>
      </w:pPr>
      <w:r>
        <w:rPr>
          <w:sz w:val="18"/>
          <w:szCs w:val="18"/>
        </w:rPr>
        <w:fldChar w:fldCharType="begin"/>
      </w:r>
      <w:r>
        <w:rPr>
          <w:sz w:val="18"/>
          <w:szCs w:val="18"/>
        </w:rPr>
        <w:instrText xml:space="preserve"> TOC \o "1-3" \h \z \u </w:instrText>
      </w:r>
      <w:r>
        <w:rPr>
          <w:sz w:val="18"/>
          <w:szCs w:val="18"/>
        </w:rPr>
        <w:fldChar w:fldCharType="separate"/>
      </w:r>
      <w:hyperlink w:anchor="_Toc511054323" w:history="1">
        <w:r w:rsidRPr="00F16FE5">
          <w:rPr>
            <w:rStyle w:val="Hyperlink"/>
            <w:noProof/>
          </w:rPr>
          <w:t>SEZIONE 1 – PARTE GENERALE</w:t>
        </w:r>
        <w:r>
          <w:rPr>
            <w:noProof/>
            <w:webHidden/>
          </w:rPr>
          <w:tab/>
        </w:r>
        <w:r>
          <w:rPr>
            <w:noProof/>
            <w:webHidden/>
          </w:rPr>
          <w:fldChar w:fldCharType="begin"/>
        </w:r>
        <w:r>
          <w:rPr>
            <w:noProof/>
            <w:webHidden/>
          </w:rPr>
          <w:instrText xml:space="preserve"> PAGEREF _Toc511054323 \h </w:instrText>
        </w:r>
        <w:r>
          <w:rPr>
            <w:noProof/>
            <w:webHidden/>
          </w:rPr>
        </w:r>
        <w:r>
          <w:rPr>
            <w:noProof/>
            <w:webHidden/>
          </w:rPr>
          <w:fldChar w:fldCharType="separate"/>
        </w:r>
        <w:r>
          <w:rPr>
            <w:noProof/>
            <w:webHidden/>
          </w:rPr>
          <w:t>3</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4" w:history="1">
        <w:r w:rsidRPr="00F16FE5">
          <w:rPr>
            <w:rStyle w:val="Hyperlink"/>
            <w:noProof/>
          </w:rPr>
          <w:t>Art. 1 -  Premessa</w:t>
        </w:r>
        <w:r>
          <w:rPr>
            <w:noProof/>
            <w:webHidden/>
          </w:rPr>
          <w:tab/>
        </w:r>
        <w:r>
          <w:rPr>
            <w:noProof/>
            <w:webHidden/>
          </w:rPr>
          <w:fldChar w:fldCharType="begin"/>
        </w:r>
        <w:r>
          <w:rPr>
            <w:noProof/>
            <w:webHidden/>
          </w:rPr>
          <w:instrText xml:space="preserve"> PAGEREF _Toc511054324 \h </w:instrText>
        </w:r>
        <w:r>
          <w:rPr>
            <w:noProof/>
            <w:webHidden/>
          </w:rPr>
        </w:r>
        <w:r>
          <w:rPr>
            <w:noProof/>
            <w:webHidden/>
          </w:rPr>
          <w:fldChar w:fldCharType="separate"/>
        </w:r>
        <w:r>
          <w:rPr>
            <w:noProof/>
            <w:webHidden/>
          </w:rPr>
          <w:t>3</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5" w:history="1">
        <w:r w:rsidRPr="00F16FE5">
          <w:rPr>
            <w:rStyle w:val="Hyperlink"/>
            <w:noProof/>
          </w:rPr>
          <w:t>Art. 2 -  Obiettivo del presente Regolamento</w:t>
        </w:r>
        <w:r>
          <w:rPr>
            <w:noProof/>
            <w:webHidden/>
          </w:rPr>
          <w:tab/>
        </w:r>
        <w:r>
          <w:rPr>
            <w:noProof/>
            <w:webHidden/>
          </w:rPr>
          <w:fldChar w:fldCharType="begin"/>
        </w:r>
        <w:r>
          <w:rPr>
            <w:noProof/>
            <w:webHidden/>
          </w:rPr>
          <w:instrText xml:space="preserve"> PAGEREF _Toc511054325 \h </w:instrText>
        </w:r>
        <w:r>
          <w:rPr>
            <w:noProof/>
            <w:webHidden/>
          </w:rPr>
        </w:r>
        <w:r>
          <w:rPr>
            <w:noProof/>
            <w:webHidden/>
          </w:rPr>
          <w:fldChar w:fldCharType="separate"/>
        </w:r>
        <w:r>
          <w:rPr>
            <w:noProof/>
            <w:webHidden/>
          </w:rPr>
          <w:t>4</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6" w:history="1">
        <w:r w:rsidRPr="00F16FE5">
          <w:rPr>
            <w:rStyle w:val="Hyperlink"/>
            <w:noProof/>
          </w:rPr>
          <w:t>Art. 3 -  Liceità dei trattamenti</w:t>
        </w:r>
        <w:r>
          <w:rPr>
            <w:noProof/>
            <w:webHidden/>
          </w:rPr>
          <w:tab/>
        </w:r>
        <w:r>
          <w:rPr>
            <w:noProof/>
            <w:webHidden/>
          </w:rPr>
          <w:fldChar w:fldCharType="begin"/>
        </w:r>
        <w:r>
          <w:rPr>
            <w:noProof/>
            <w:webHidden/>
          </w:rPr>
          <w:instrText xml:space="preserve"> PAGEREF _Toc511054326 \h </w:instrText>
        </w:r>
        <w:r>
          <w:rPr>
            <w:noProof/>
            <w:webHidden/>
          </w:rPr>
        </w:r>
        <w:r>
          <w:rPr>
            <w:noProof/>
            <w:webHidden/>
          </w:rPr>
          <w:fldChar w:fldCharType="separate"/>
        </w:r>
        <w:r>
          <w:rPr>
            <w:noProof/>
            <w:webHidden/>
          </w:rPr>
          <w:t>4</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7" w:history="1">
        <w:r w:rsidRPr="00F16FE5">
          <w:rPr>
            <w:rStyle w:val="Hyperlink"/>
            <w:noProof/>
          </w:rPr>
          <w:t>Art. 4 -  Informativa agli interessati</w:t>
        </w:r>
        <w:r>
          <w:rPr>
            <w:noProof/>
            <w:webHidden/>
          </w:rPr>
          <w:tab/>
        </w:r>
        <w:r>
          <w:rPr>
            <w:noProof/>
            <w:webHidden/>
          </w:rPr>
          <w:fldChar w:fldCharType="begin"/>
        </w:r>
        <w:r>
          <w:rPr>
            <w:noProof/>
            <w:webHidden/>
          </w:rPr>
          <w:instrText xml:space="preserve"> PAGEREF _Toc511054327 \h </w:instrText>
        </w:r>
        <w:r>
          <w:rPr>
            <w:noProof/>
            <w:webHidden/>
          </w:rPr>
        </w:r>
        <w:r>
          <w:rPr>
            <w:noProof/>
            <w:webHidden/>
          </w:rPr>
          <w:fldChar w:fldCharType="separate"/>
        </w:r>
        <w:r>
          <w:rPr>
            <w:noProof/>
            <w:webHidden/>
          </w:rPr>
          <w:t>5</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8" w:history="1">
        <w:r w:rsidRPr="00F16FE5">
          <w:rPr>
            <w:rStyle w:val="Hyperlink"/>
            <w:noProof/>
          </w:rPr>
          <w:t>Art. 5 -  Consenso al trattamento dei dati</w:t>
        </w:r>
        <w:r>
          <w:rPr>
            <w:noProof/>
            <w:webHidden/>
          </w:rPr>
          <w:tab/>
        </w:r>
        <w:r>
          <w:rPr>
            <w:noProof/>
            <w:webHidden/>
          </w:rPr>
          <w:fldChar w:fldCharType="begin"/>
        </w:r>
        <w:r>
          <w:rPr>
            <w:noProof/>
            <w:webHidden/>
          </w:rPr>
          <w:instrText xml:space="preserve"> PAGEREF _Toc511054328 \h </w:instrText>
        </w:r>
        <w:r>
          <w:rPr>
            <w:noProof/>
            <w:webHidden/>
          </w:rPr>
        </w:r>
        <w:r>
          <w:rPr>
            <w:noProof/>
            <w:webHidden/>
          </w:rPr>
          <w:fldChar w:fldCharType="separate"/>
        </w:r>
        <w:r>
          <w:rPr>
            <w:noProof/>
            <w:webHidden/>
          </w:rPr>
          <w:t>5</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29" w:history="1">
        <w:r w:rsidRPr="00F16FE5">
          <w:rPr>
            <w:rStyle w:val="Hyperlink"/>
            <w:noProof/>
          </w:rPr>
          <w:t>Art. 6 -  Incaricati del trattamento dei dati</w:t>
        </w:r>
        <w:r>
          <w:rPr>
            <w:noProof/>
            <w:webHidden/>
          </w:rPr>
          <w:tab/>
        </w:r>
        <w:r>
          <w:rPr>
            <w:noProof/>
            <w:webHidden/>
          </w:rPr>
          <w:fldChar w:fldCharType="begin"/>
        </w:r>
        <w:r>
          <w:rPr>
            <w:noProof/>
            <w:webHidden/>
          </w:rPr>
          <w:instrText xml:space="preserve"> PAGEREF _Toc511054329 \h </w:instrText>
        </w:r>
        <w:r>
          <w:rPr>
            <w:noProof/>
            <w:webHidden/>
          </w:rPr>
        </w:r>
        <w:r>
          <w:rPr>
            <w:noProof/>
            <w:webHidden/>
          </w:rPr>
          <w:fldChar w:fldCharType="separate"/>
        </w:r>
        <w:r>
          <w:rPr>
            <w:noProof/>
            <w:webHidden/>
          </w:rPr>
          <w:t>6</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0" w:history="1">
        <w:r w:rsidRPr="00F16FE5">
          <w:rPr>
            <w:rStyle w:val="Hyperlink"/>
            <w:noProof/>
          </w:rPr>
          <w:t>Art. 7 -  Non applicabilità del requisito della portabilità dei dati</w:t>
        </w:r>
        <w:r>
          <w:rPr>
            <w:noProof/>
            <w:webHidden/>
          </w:rPr>
          <w:tab/>
        </w:r>
        <w:r>
          <w:rPr>
            <w:noProof/>
            <w:webHidden/>
          </w:rPr>
          <w:fldChar w:fldCharType="begin"/>
        </w:r>
        <w:r>
          <w:rPr>
            <w:noProof/>
            <w:webHidden/>
          </w:rPr>
          <w:instrText xml:space="preserve"> PAGEREF _Toc511054330 \h </w:instrText>
        </w:r>
        <w:r>
          <w:rPr>
            <w:noProof/>
            <w:webHidden/>
          </w:rPr>
        </w:r>
        <w:r>
          <w:rPr>
            <w:noProof/>
            <w:webHidden/>
          </w:rPr>
          <w:fldChar w:fldCharType="separate"/>
        </w:r>
        <w:r>
          <w:rPr>
            <w:noProof/>
            <w:webHidden/>
          </w:rPr>
          <w:t>7</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1" w:history="1">
        <w:r w:rsidRPr="00F16FE5">
          <w:rPr>
            <w:rStyle w:val="Hyperlink"/>
            <w:noProof/>
          </w:rPr>
          <w:t>Art. 8 -  Tempi di conservazione dei dati e regole di scarto</w:t>
        </w:r>
        <w:r>
          <w:rPr>
            <w:noProof/>
            <w:webHidden/>
          </w:rPr>
          <w:tab/>
        </w:r>
        <w:r>
          <w:rPr>
            <w:noProof/>
            <w:webHidden/>
          </w:rPr>
          <w:fldChar w:fldCharType="begin"/>
        </w:r>
        <w:r>
          <w:rPr>
            <w:noProof/>
            <w:webHidden/>
          </w:rPr>
          <w:instrText xml:space="preserve"> PAGEREF _Toc511054331 \h </w:instrText>
        </w:r>
        <w:r>
          <w:rPr>
            <w:noProof/>
            <w:webHidden/>
          </w:rPr>
        </w:r>
        <w:r>
          <w:rPr>
            <w:noProof/>
            <w:webHidden/>
          </w:rPr>
          <w:fldChar w:fldCharType="separate"/>
        </w:r>
        <w:r>
          <w:rPr>
            <w:noProof/>
            <w:webHidden/>
          </w:rPr>
          <w:t>7</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2" w:history="1">
        <w:r w:rsidRPr="00F16FE5">
          <w:rPr>
            <w:rStyle w:val="Hyperlink"/>
            <w:noProof/>
          </w:rPr>
          <w:t>Art. 9 -  Responsabili del trattamento</w:t>
        </w:r>
        <w:r>
          <w:rPr>
            <w:noProof/>
            <w:webHidden/>
          </w:rPr>
          <w:tab/>
        </w:r>
        <w:r>
          <w:rPr>
            <w:noProof/>
            <w:webHidden/>
          </w:rPr>
          <w:fldChar w:fldCharType="begin"/>
        </w:r>
        <w:r>
          <w:rPr>
            <w:noProof/>
            <w:webHidden/>
          </w:rPr>
          <w:instrText xml:space="preserve"> PAGEREF _Toc511054332 \h </w:instrText>
        </w:r>
        <w:r>
          <w:rPr>
            <w:noProof/>
            <w:webHidden/>
          </w:rPr>
        </w:r>
        <w:r>
          <w:rPr>
            <w:noProof/>
            <w:webHidden/>
          </w:rPr>
          <w:fldChar w:fldCharType="separate"/>
        </w:r>
        <w:r>
          <w:rPr>
            <w:noProof/>
            <w:webHidden/>
          </w:rPr>
          <w:t>8</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3" w:history="1">
        <w:r w:rsidRPr="00F16FE5">
          <w:rPr>
            <w:rStyle w:val="Hyperlink"/>
            <w:noProof/>
          </w:rPr>
          <w:t>SEZIONE 2 – SICUREZZA</w:t>
        </w:r>
        <w:r>
          <w:rPr>
            <w:noProof/>
            <w:webHidden/>
          </w:rPr>
          <w:tab/>
        </w:r>
        <w:r>
          <w:rPr>
            <w:noProof/>
            <w:webHidden/>
          </w:rPr>
          <w:fldChar w:fldCharType="begin"/>
        </w:r>
        <w:r>
          <w:rPr>
            <w:noProof/>
            <w:webHidden/>
          </w:rPr>
          <w:instrText xml:space="preserve"> PAGEREF _Toc511054333 \h </w:instrText>
        </w:r>
        <w:r>
          <w:rPr>
            <w:noProof/>
            <w:webHidden/>
          </w:rPr>
        </w:r>
        <w:r>
          <w:rPr>
            <w:noProof/>
            <w:webHidden/>
          </w:rPr>
          <w:fldChar w:fldCharType="separate"/>
        </w:r>
        <w:r>
          <w:rPr>
            <w:noProof/>
            <w:webHidden/>
          </w:rPr>
          <w:t>9</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4" w:history="1">
        <w:r w:rsidRPr="00F16FE5">
          <w:rPr>
            <w:rStyle w:val="Hyperlink"/>
            <w:noProof/>
          </w:rPr>
          <w:t>Art. 10 -  Obbligo di notificazione immediata di una violazione dei dati al Responsabile della protezione dei dati</w:t>
        </w:r>
        <w:r>
          <w:rPr>
            <w:noProof/>
            <w:webHidden/>
          </w:rPr>
          <w:tab/>
        </w:r>
        <w:r>
          <w:rPr>
            <w:noProof/>
            <w:webHidden/>
          </w:rPr>
          <w:fldChar w:fldCharType="begin"/>
        </w:r>
        <w:r>
          <w:rPr>
            <w:noProof/>
            <w:webHidden/>
          </w:rPr>
          <w:instrText xml:space="preserve"> PAGEREF _Toc511054334 \h </w:instrText>
        </w:r>
        <w:r>
          <w:rPr>
            <w:noProof/>
            <w:webHidden/>
          </w:rPr>
        </w:r>
        <w:r>
          <w:rPr>
            <w:noProof/>
            <w:webHidden/>
          </w:rPr>
          <w:fldChar w:fldCharType="separate"/>
        </w:r>
        <w:r>
          <w:rPr>
            <w:noProof/>
            <w:webHidden/>
          </w:rPr>
          <w:t>9</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5" w:history="1">
        <w:r w:rsidRPr="00F16FE5">
          <w:rPr>
            <w:rStyle w:val="Hyperlink"/>
            <w:noProof/>
          </w:rPr>
          <w:t>Art. 11 -  Registro delle violazioni dei dati</w:t>
        </w:r>
        <w:r>
          <w:rPr>
            <w:noProof/>
            <w:webHidden/>
          </w:rPr>
          <w:tab/>
        </w:r>
        <w:r>
          <w:rPr>
            <w:noProof/>
            <w:webHidden/>
          </w:rPr>
          <w:fldChar w:fldCharType="begin"/>
        </w:r>
        <w:r>
          <w:rPr>
            <w:noProof/>
            <w:webHidden/>
          </w:rPr>
          <w:instrText xml:space="preserve"> PAGEREF _Toc511054335 \h </w:instrText>
        </w:r>
        <w:r>
          <w:rPr>
            <w:noProof/>
            <w:webHidden/>
          </w:rPr>
        </w:r>
        <w:r>
          <w:rPr>
            <w:noProof/>
            <w:webHidden/>
          </w:rPr>
          <w:fldChar w:fldCharType="separate"/>
        </w:r>
        <w:r>
          <w:rPr>
            <w:noProof/>
            <w:webHidden/>
          </w:rPr>
          <w:t>9</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6" w:history="1">
        <w:r w:rsidRPr="00F16FE5">
          <w:rPr>
            <w:rStyle w:val="Hyperlink"/>
            <w:noProof/>
          </w:rPr>
          <w:t>Art. 12 -  Il modello MMS – Modello per il Monitoraggio della Sicurezza</w:t>
        </w:r>
        <w:r>
          <w:rPr>
            <w:noProof/>
            <w:webHidden/>
          </w:rPr>
          <w:tab/>
        </w:r>
        <w:r>
          <w:rPr>
            <w:noProof/>
            <w:webHidden/>
          </w:rPr>
          <w:fldChar w:fldCharType="begin"/>
        </w:r>
        <w:r>
          <w:rPr>
            <w:noProof/>
            <w:webHidden/>
          </w:rPr>
          <w:instrText xml:space="preserve"> PAGEREF _Toc511054336 \h </w:instrText>
        </w:r>
        <w:r>
          <w:rPr>
            <w:noProof/>
            <w:webHidden/>
          </w:rPr>
        </w:r>
        <w:r>
          <w:rPr>
            <w:noProof/>
            <w:webHidden/>
          </w:rPr>
          <w:fldChar w:fldCharType="separate"/>
        </w:r>
        <w:r>
          <w:rPr>
            <w:noProof/>
            <w:webHidden/>
          </w:rPr>
          <w:t>10</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7" w:history="1">
        <w:r w:rsidRPr="00F16FE5">
          <w:rPr>
            <w:rStyle w:val="Hyperlink"/>
            <w:noProof/>
          </w:rPr>
          <w:t>Art. 13 -  Il modello DMS – Documento sul Monitoraggio della Sicurezza</w:t>
        </w:r>
        <w:r>
          <w:rPr>
            <w:noProof/>
            <w:webHidden/>
          </w:rPr>
          <w:tab/>
        </w:r>
        <w:r>
          <w:rPr>
            <w:noProof/>
            <w:webHidden/>
          </w:rPr>
          <w:fldChar w:fldCharType="begin"/>
        </w:r>
        <w:r>
          <w:rPr>
            <w:noProof/>
            <w:webHidden/>
          </w:rPr>
          <w:instrText xml:space="preserve"> PAGEREF _Toc511054337 \h </w:instrText>
        </w:r>
        <w:r>
          <w:rPr>
            <w:noProof/>
            <w:webHidden/>
          </w:rPr>
        </w:r>
        <w:r>
          <w:rPr>
            <w:noProof/>
            <w:webHidden/>
          </w:rPr>
          <w:fldChar w:fldCharType="separate"/>
        </w:r>
        <w:r>
          <w:rPr>
            <w:noProof/>
            <w:webHidden/>
          </w:rPr>
          <w:t>10</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8" w:history="1">
        <w:r w:rsidRPr="00F16FE5">
          <w:rPr>
            <w:rStyle w:val="Hyperlink"/>
            <w:noProof/>
          </w:rPr>
          <w:t>Art. 14 - Requisiti per il raggiungimento di un adeguato livello di sicurezza nei trattamenti effettuati</w:t>
        </w:r>
        <w:r>
          <w:rPr>
            <w:noProof/>
            <w:webHidden/>
          </w:rPr>
          <w:tab/>
        </w:r>
        <w:r>
          <w:rPr>
            <w:noProof/>
            <w:webHidden/>
          </w:rPr>
          <w:fldChar w:fldCharType="begin"/>
        </w:r>
        <w:r>
          <w:rPr>
            <w:noProof/>
            <w:webHidden/>
          </w:rPr>
          <w:instrText xml:space="preserve"> PAGEREF _Toc511054338 \h </w:instrText>
        </w:r>
        <w:r>
          <w:rPr>
            <w:noProof/>
            <w:webHidden/>
          </w:rPr>
        </w:r>
        <w:r>
          <w:rPr>
            <w:noProof/>
            <w:webHidden/>
          </w:rPr>
          <w:fldChar w:fldCharType="separate"/>
        </w:r>
        <w:r>
          <w:rPr>
            <w:noProof/>
            <w:webHidden/>
          </w:rPr>
          <w:t>11</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39" w:history="1">
        <w:r w:rsidRPr="00F16FE5">
          <w:rPr>
            <w:rStyle w:val="Hyperlink"/>
            <w:noProof/>
          </w:rPr>
          <w:t>Art. 15 -  Il Comitato SP – Comitato per la Sicurezza e la Privacy</w:t>
        </w:r>
        <w:r>
          <w:rPr>
            <w:noProof/>
            <w:webHidden/>
          </w:rPr>
          <w:tab/>
        </w:r>
        <w:r>
          <w:rPr>
            <w:noProof/>
            <w:webHidden/>
          </w:rPr>
          <w:fldChar w:fldCharType="begin"/>
        </w:r>
        <w:r>
          <w:rPr>
            <w:noProof/>
            <w:webHidden/>
          </w:rPr>
          <w:instrText xml:space="preserve"> PAGEREF _Toc511054339 \h </w:instrText>
        </w:r>
        <w:r>
          <w:rPr>
            <w:noProof/>
            <w:webHidden/>
          </w:rPr>
        </w:r>
        <w:r>
          <w:rPr>
            <w:noProof/>
            <w:webHidden/>
          </w:rPr>
          <w:fldChar w:fldCharType="separate"/>
        </w:r>
        <w:r>
          <w:rPr>
            <w:noProof/>
            <w:webHidden/>
          </w:rPr>
          <w:t>12</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40" w:history="1">
        <w:r w:rsidRPr="00F16FE5">
          <w:rPr>
            <w:rStyle w:val="Hyperlink"/>
            <w:noProof/>
          </w:rPr>
          <w:t>Art. 16 -  Dimostrazione della conformità ai requisiti di sicurezza previsti dall’art. 32 del GDPR</w:t>
        </w:r>
        <w:r>
          <w:rPr>
            <w:noProof/>
            <w:webHidden/>
          </w:rPr>
          <w:tab/>
        </w:r>
        <w:r>
          <w:rPr>
            <w:noProof/>
            <w:webHidden/>
          </w:rPr>
          <w:fldChar w:fldCharType="begin"/>
        </w:r>
        <w:r>
          <w:rPr>
            <w:noProof/>
            <w:webHidden/>
          </w:rPr>
          <w:instrText xml:space="preserve"> PAGEREF _Toc511054340 \h </w:instrText>
        </w:r>
        <w:r>
          <w:rPr>
            <w:noProof/>
            <w:webHidden/>
          </w:rPr>
        </w:r>
        <w:r>
          <w:rPr>
            <w:noProof/>
            <w:webHidden/>
          </w:rPr>
          <w:fldChar w:fldCharType="separate"/>
        </w:r>
        <w:r>
          <w:rPr>
            <w:noProof/>
            <w:webHidden/>
          </w:rPr>
          <w:t>13</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41" w:history="1">
        <w:r w:rsidRPr="00F16FE5">
          <w:rPr>
            <w:rStyle w:val="Hyperlink"/>
            <w:noProof/>
          </w:rPr>
          <w:t>Art. 17 -  Verifiche e certificazioni periodiche da parte del Responsabile della protezione dei dati</w:t>
        </w:r>
        <w:r>
          <w:rPr>
            <w:noProof/>
            <w:webHidden/>
          </w:rPr>
          <w:tab/>
        </w:r>
        <w:r>
          <w:rPr>
            <w:noProof/>
            <w:webHidden/>
          </w:rPr>
          <w:fldChar w:fldCharType="begin"/>
        </w:r>
        <w:r>
          <w:rPr>
            <w:noProof/>
            <w:webHidden/>
          </w:rPr>
          <w:instrText xml:space="preserve"> PAGEREF _Toc511054341 \h </w:instrText>
        </w:r>
        <w:r>
          <w:rPr>
            <w:noProof/>
            <w:webHidden/>
          </w:rPr>
        </w:r>
        <w:r>
          <w:rPr>
            <w:noProof/>
            <w:webHidden/>
          </w:rPr>
          <w:fldChar w:fldCharType="separate"/>
        </w:r>
        <w:r>
          <w:rPr>
            <w:noProof/>
            <w:webHidden/>
          </w:rPr>
          <w:t>13</w:t>
        </w:r>
        <w:r>
          <w:rPr>
            <w:noProof/>
            <w:webHidden/>
          </w:rPr>
          <w:fldChar w:fldCharType="end"/>
        </w:r>
      </w:hyperlink>
    </w:p>
    <w:p w:rsidR="0003637A" w:rsidRDefault="0003637A">
      <w:pPr>
        <w:pStyle w:val="TOC1"/>
        <w:tabs>
          <w:tab w:val="right" w:leader="dot" w:pos="8210"/>
        </w:tabs>
        <w:rPr>
          <w:rFonts w:ascii="Calibri" w:hAnsi="Calibri"/>
          <w:noProof/>
          <w:sz w:val="22"/>
          <w:szCs w:val="22"/>
        </w:rPr>
      </w:pPr>
      <w:hyperlink w:anchor="_Toc511054342" w:history="1">
        <w:r w:rsidRPr="00F16FE5">
          <w:rPr>
            <w:rStyle w:val="Hyperlink"/>
            <w:noProof/>
          </w:rPr>
          <w:t>Art. 18 -  Gestione della sicurezza secondo codici di comportamento o meccanismi di certificazione</w:t>
        </w:r>
        <w:r>
          <w:rPr>
            <w:noProof/>
            <w:webHidden/>
          </w:rPr>
          <w:tab/>
        </w:r>
        <w:r>
          <w:rPr>
            <w:noProof/>
            <w:webHidden/>
          </w:rPr>
          <w:fldChar w:fldCharType="begin"/>
        </w:r>
        <w:r>
          <w:rPr>
            <w:noProof/>
            <w:webHidden/>
          </w:rPr>
          <w:instrText xml:space="preserve"> PAGEREF _Toc511054342 \h </w:instrText>
        </w:r>
        <w:r>
          <w:rPr>
            <w:noProof/>
            <w:webHidden/>
          </w:rPr>
        </w:r>
        <w:r>
          <w:rPr>
            <w:noProof/>
            <w:webHidden/>
          </w:rPr>
          <w:fldChar w:fldCharType="separate"/>
        </w:r>
        <w:r>
          <w:rPr>
            <w:noProof/>
            <w:webHidden/>
          </w:rPr>
          <w:t>14</w:t>
        </w:r>
        <w:r>
          <w:rPr>
            <w:noProof/>
            <w:webHidden/>
          </w:rPr>
          <w:fldChar w:fldCharType="end"/>
        </w:r>
      </w:hyperlink>
    </w:p>
    <w:p w:rsidR="0003637A" w:rsidRDefault="0003637A">
      <w:pPr>
        <w:pStyle w:val="c1"/>
        <w:rPr>
          <w:b/>
          <w:bCs/>
          <w:sz w:val="30"/>
          <w:szCs w:val="30"/>
          <w:lang w:val="it-IT"/>
        </w:rPr>
      </w:pPr>
      <w:r>
        <w:rPr>
          <w:sz w:val="18"/>
          <w:szCs w:val="18"/>
        </w:rPr>
        <w:fldChar w:fldCharType="end"/>
      </w:r>
    </w:p>
    <w:p w:rsidR="0003637A" w:rsidRDefault="0003637A" w:rsidP="005B4D6B">
      <w:pPr>
        <w:rPr>
          <w:b/>
          <w:bCs/>
          <w:sz w:val="22"/>
          <w:szCs w:val="22"/>
        </w:rPr>
      </w:pPr>
      <w:r>
        <w:rPr>
          <w:b/>
          <w:bCs/>
          <w:sz w:val="22"/>
          <w:szCs w:val="22"/>
        </w:rPr>
        <w:br w:type="page"/>
      </w:r>
    </w:p>
    <w:p w:rsidR="0003637A" w:rsidRDefault="0003637A" w:rsidP="00D34D05">
      <w:pPr>
        <w:pStyle w:val="Heading1"/>
        <w:jc w:val="center"/>
      </w:pPr>
      <w:bookmarkStart w:id="0" w:name="_Toc511054323"/>
      <w:r>
        <w:t>SEZIONE 1 – PARTE GENERALE</w:t>
      </w:r>
      <w:bookmarkEnd w:id="0"/>
    </w:p>
    <w:p w:rsidR="0003637A" w:rsidRDefault="0003637A" w:rsidP="005B4D6B">
      <w:pPr>
        <w:rPr>
          <w:b/>
          <w:bCs/>
          <w:sz w:val="22"/>
          <w:szCs w:val="22"/>
        </w:rPr>
      </w:pPr>
    </w:p>
    <w:p w:rsidR="0003637A" w:rsidRDefault="0003637A" w:rsidP="00227DE2">
      <w:pPr>
        <w:pStyle w:val="Heading1"/>
      </w:pPr>
      <w:bookmarkStart w:id="1" w:name="_Toc511054324"/>
      <w:r>
        <w:t xml:space="preserve">Art. </w:t>
      </w:r>
      <w:r>
        <w:fldChar w:fldCharType="begin"/>
      </w:r>
      <w:r>
        <w:instrText xml:space="preserve"> AUTONUMLGL  \* Arabic \e </w:instrText>
      </w:r>
      <w:r>
        <w:fldChar w:fldCharType="end"/>
      </w:r>
      <w:r>
        <w:t xml:space="preserve"> - </w:t>
      </w:r>
      <w:r>
        <w:rPr>
          <w:sz w:val="6"/>
          <w:szCs w:val="6"/>
        </w:rPr>
        <w:t xml:space="preserve"> </w:t>
      </w:r>
      <w:r>
        <w:t>Premessa</w:t>
      </w:r>
      <w:bookmarkEnd w:id="1"/>
    </w:p>
    <w:p w:rsidR="0003637A" w:rsidRDefault="0003637A" w:rsidP="00227DE2">
      <w:pPr>
        <w:rPr>
          <w:b/>
          <w:bCs/>
          <w:sz w:val="22"/>
          <w:szCs w:val="22"/>
        </w:rPr>
      </w:pPr>
    </w:p>
    <w:p w:rsidR="0003637A" w:rsidRDefault="0003637A" w:rsidP="00773B72">
      <w:pPr>
        <w:spacing w:line="420" w:lineRule="exact"/>
        <w:ind w:firstLine="420"/>
        <w:rPr>
          <w:rFonts w:ascii="Book Antiqua" w:hAnsi="Book Antiqua"/>
          <w:bCs/>
          <w:sz w:val="22"/>
          <w:szCs w:val="22"/>
        </w:rPr>
      </w:pPr>
      <w:r w:rsidRPr="00773B72">
        <w:rPr>
          <w:rFonts w:ascii="Book Antiqua" w:hAnsi="Book Antiqua"/>
          <w:bCs/>
          <w:sz w:val="22"/>
          <w:szCs w:val="22"/>
        </w:rPr>
        <w:t xml:space="preserve">Il regolamento europeo Reg. 2016/679 (“GDPR” – General Data Protection regulation), in quanto </w:t>
      </w:r>
      <w:r>
        <w:rPr>
          <w:rFonts w:ascii="Book Antiqua" w:hAnsi="Book Antiqua"/>
          <w:bCs/>
          <w:sz w:val="22"/>
          <w:szCs w:val="22"/>
        </w:rPr>
        <w:t>r</w:t>
      </w:r>
      <w:r w:rsidRPr="00773B72">
        <w:rPr>
          <w:rFonts w:ascii="Book Antiqua" w:hAnsi="Book Antiqua"/>
          <w:bCs/>
          <w:sz w:val="22"/>
          <w:szCs w:val="22"/>
        </w:rPr>
        <w:t>egolamento</w:t>
      </w:r>
      <w:r>
        <w:rPr>
          <w:rFonts w:ascii="Book Antiqua" w:hAnsi="Book Antiqua"/>
          <w:bCs/>
          <w:sz w:val="22"/>
          <w:szCs w:val="22"/>
        </w:rPr>
        <w:t xml:space="preserve"> e non direttiva</w:t>
      </w:r>
      <w:r w:rsidRPr="00773B72">
        <w:rPr>
          <w:rFonts w:ascii="Book Antiqua" w:hAnsi="Book Antiqua"/>
          <w:bCs/>
          <w:sz w:val="22"/>
          <w:szCs w:val="22"/>
        </w:rPr>
        <w:t xml:space="preserve">, è immediatamente esecutivo e </w:t>
      </w:r>
      <w:r>
        <w:rPr>
          <w:rFonts w:ascii="Book Antiqua" w:hAnsi="Book Antiqua"/>
          <w:bCs/>
          <w:sz w:val="22"/>
          <w:szCs w:val="22"/>
        </w:rPr>
        <w:t xml:space="preserve">pertanto </w:t>
      </w:r>
      <w:r w:rsidRPr="00773B72">
        <w:rPr>
          <w:rFonts w:ascii="Book Antiqua" w:hAnsi="Book Antiqua"/>
          <w:bCs/>
          <w:sz w:val="22"/>
          <w:szCs w:val="22"/>
        </w:rPr>
        <w:t xml:space="preserve">non necessita di alcun recepimento o </w:t>
      </w:r>
      <w:r>
        <w:rPr>
          <w:rFonts w:ascii="Book Antiqua" w:hAnsi="Book Antiqua"/>
          <w:bCs/>
          <w:sz w:val="22"/>
          <w:szCs w:val="22"/>
        </w:rPr>
        <w:t>approvazione</w:t>
      </w:r>
      <w:r w:rsidRPr="00773B72">
        <w:rPr>
          <w:rFonts w:ascii="Book Antiqua" w:hAnsi="Book Antiqua"/>
          <w:bCs/>
          <w:sz w:val="22"/>
          <w:szCs w:val="22"/>
        </w:rPr>
        <w:t xml:space="preserve">. </w:t>
      </w:r>
    </w:p>
    <w:p w:rsidR="0003637A" w:rsidRPr="00773B72" w:rsidRDefault="0003637A" w:rsidP="00773B72">
      <w:pPr>
        <w:spacing w:line="420" w:lineRule="exact"/>
        <w:ind w:firstLine="420"/>
        <w:rPr>
          <w:rFonts w:ascii="Book Antiqua" w:hAnsi="Book Antiqua"/>
          <w:bCs/>
          <w:sz w:val="22"/>
          <w:szCs w:val="22"/>
        </w:rPr>
      </w:pPr>
      <w:r w:rsidRPr="00773B72">
        <w:rPr>
          <w:rFonts w:ascii="Book Antiqua" w:hAnsi="Book Antiqua"/>
          <w:bCs/>
          <w:sz w:val="22"/>
          <w:szCs w:val="22"/>
        </w:rPr>
        <w:t>Il presente regolamento pertanto non concerne il recepimento del GDPR, cosa che non avrebbe alcun senso ne’ da un punto di vista concettuale, ne’ dal punto di vista pratico.</w:t>
      </w:r>
    </w:p>
    <w:p w:rsidR="0003637A" w:rsidRPr="00773B72" w:rsidRDefault="0003637A" w:rsidP="00773B72">
      <w:pPr>
        <w:spacing w:line="420" w:lineRule="exact"/>
        <w:ind w:firstLine="420"/>
        <w:rPr>
          <w:rFonts w:ascii="Book Antiqua" w:hAnsi="Book Antiqua"/>
          <w:bCs/>
          <w:sz w:val="22"/>
          <w:szCs w:val="22"/>
        </w:rPr>
      </w:pPr>
      <w:r w:rsidRPr="00773B72">
        <w:rPr>
          <w:rFonts w:ascii="Book Antiqua" w:hAnsi="Book Antiqua"/>
          <w:bCs/>
          <w:sz w:val="22"/>
          <w:szCs w:val="22"/>
        </w:rPr>
        <w:t>Tuttavia, il GDPR in alcuni punti (es. art 32 – sicurezza del trattamento) enuncia delle affermazioni di principio o degli obiettivi da raggiungere, lasciando ampio margine discrezionale sulle modalità concrete attraverso le quali gli obiettivi posso</w:t>
      </w:r>
      <w:r>
        <w:rPr>
          <w:rFonts w:ascii="Book Antiqua" w:hAnsi="Book Antiqua"/>
          <w:bCs/>
          <w:sz w:val="22"/>
          <w:szCs w:val="22"/>
        </w:rPr>
        <w:t>no venire raggiunti.</w:t>
      </w:r>
    </w:p>
    <w:p w:rsidR="0003637A" w:rsidRPr="00773B72" w:rsidRDefault="0003637A" w:rsidP="00773B72">
      <w:pPr>
        <w:spacing w:line="420" w:lineRule="exact"/>
        <w:ind w:firstLine="420"/>
        <w:rPr>
          <w:rFonts w:ascii="Book Antiqua" w:hAnsi="Book Antiqua"/>
          <w:bCs/>
          <w:sz w:val="22"/>
          <w:szCs w:val="22"/>
        </w:rPr>
      </w:pPr>
      <w:r w:rsidRPr="00773B72">
        <w:rPr>
          <w:rFonts w:ascii="Book Antiqua" w:hAnsi="Book Antiqua"/>
          <w:bCs/>
          <w:sz w:val="22"/>
          <w:szCs w:val="22"/>
        </w:rPr>
        <w:t>Modalità che dipendono da molteplici fattori, tra i quali le dimensioni, l’organizzazione, la cultura, le competenze e le dotazioni dell’Ente.</w:t>
      </w:r>
    </w:p>
    <w:p w:rsidR="0003637A" w:rsidRDefault="0003637A" w:rsidP="00773B72">
      <w:pPr>
        <w:spacing w:line="420" w:lineRule="exact"/>
        <w:ind w:firstLine="420"/>
        <w:rPr>
          <w:rFonts w:ascii="Book Antiqua" w:hAnsi="Book Antiqua"/>
          <w:bCs/>
          <w:sz w:val="22"/>
          <w:szCs w:val="22"/>
        </w:rPr>
      </w:pPr>
      <w:r w:rsidRPr="00773B72">
        <w:rPr>
          <w:rFonts w:ascii="Book Antiqua" w:hAnsi="Book Antiqua"/>
          <w:bCs/>
          <w:sz w:val="22"/>
          <w:szCs w:val="22"/>
        </w:rPr>
        <w:t>Il presente documento serve pertanto a individuare con precisione le modalità, le prassi, la metodologia, le tecniche e gli strumenti mediante le quali, nell’ambito specifico del</w:t>
      </w:r>
      <w:r>
        <w:rPr>
          <w:rFonts w:ascii="Book Antiqua" w:hAnsi="Book Antiqua"/>
          <w:bCs/>
          <w:sz w:val="22"/>
          <w:szCs w:val="22"/>
        </w:rPr>
        <w:t xml:space="preserve">l’Istituto, </w:t>
      </w:r>
      <w:r w:rsidRPr="00773B72">
        <w:rPr>
          <w:rFonts w:ascii="Book Antiqua" w:hAnsi="Book Antiqua"/>
          <w:bCs/>
          <w:sz w:val="22"/>
          <w:szCs w:val="22"/>
        </w:rPr>
        <w:t>si raggiunge e si mantiene nel tempo l’adeguamento e la confor</w:t>
      </w:r>
      <w:r>
        <w:rPr>
          <w:rFonts w:ascii="Book Antiqua" w:hAnsi="Book Antiqua"/>
          <w:bCs/>
          <w:sz w:val="22"/>
          <w:szCs w:val="22"/>
        </w:rPr>
        <w:t>mità alle prescrizioni del GDPR e si imposta un SGSI – Sistema per la Gestione della Sicurezza delle Informazioni e si possa dimostrare, in caso di controlli o ispezioni da parte degli organismi preposti, che l’Istituto è in regola con le prescrizioni del succitato Regolamento UE 2016/679.</w:t>
      </w:r>
    </w:p>
    <w:p w:rsidR="0003637A" w:rsidRPr="00227DE2" w:rsidRDefault="0003637A" w:rsidP="00227DE2"/>
    <w:p w:rsidR="0003637A" w:rsidRDefault="0003637A" w:rsidP="00DC61CA">
      <w:pPr>
        <w:pStyle w:val="Heading1"/>
      </w:pPr>
      <w:bookmarkStart w:id="2" w:name="_Toc511054325"/>
      <w:r>
        <w:t xml:space="preserve">Art. </w:t>
      </w:r>
      <w:r>
        <w:fldChar w:fldCharType="begin"/>
      </w:r>
      <w:r>
        <w:instrText xml:space="preserve"> AUTONUMLGL  \* Arabic \e </w:instrText>
      </w:r>
      <w:r>
        <w:fldChar w:fldCharType="end"/>
      </w:r>
      <w:r>
        <w:t xml:space="preserve"> - </w:t>
      </w:r>
      <w:r>
        <w:rPr>
          <w:sz w:val="6"/>
          <w:szCs w:val="6"/>
        </w:rPr>
        <w:t xml:space="preserve"> </w:t>
      </w:r>
      <w:r>
        <w:t>Obiettivo del presente Regolamento</w:t>
      </w:r>
      <w:bookmarkEnd w:id="2"/>
    </w:p>
    <w:p w:rsidR="0003637A" w:rsidRDefault="0003637A">
      <w:pPr>
        <w:rPr>
          <w:b/>
          <w:bCs/>
          <w:sz w:val="22"/>
          <w:szCs w:val="22"/>
        </w:rPr>
      </w:pPr>
    </w:p>
    <w:p w:rsidR="0003637A" w:rsidRDefault="0003637A" w:rsidP="00C51151">
      <w:pPr>
        <w:spacing w:line="420" w:lineRule="exact"/>
        <w:ind w:firstLine="420"/>
        <w:rPr>
          <w:rFonts w:ascii="Book Antiqua" w:hAnsi="Book Antiqua"/>
          <w:bCs/>
          <w:sz w:val="22"/>
          <w:szCs w:val="22"/>
        </w:rPr>
      </w:pPr>
      <w:r>
        <w:rPr>
          <w:rFonts w:ascii="Book Antiqua" w:hAnsi="Book Antiqua"/>
          <w:bCs/>
          <w:sz w:val="22"/>
          <w:szCs w:val="22"/>
        </w:rPr>
        <w:t>Il presente regolamento permette di raggiungere i seguenti obiettivi:</w:t>
      </w:r>
    </w:p>
    <w:p w:rsidR="0003637A" w:rsidRDefault="0003637A" w:rsidP="00C51151">
      <w:pPr>
        <w:numPr>
          <w:ilvl w:val="0"/>
          <w:numId w:val="30"/>
        </w:numPr>
        <w:spacing w:line="420" w:lineRule="exact"/>
        <w:rPr>
          <w:rFonts w:ascii="Book Antiqua" w:hAnsi="Book Antiqua"/>
          <w:bCs/>
          <w:sz w:val="22"/>
          <w:szCs w:val="22"/>
        </w:rPr>
      </w:pPr>
      <w:r>
        <w:rPr>
          <w:rFonts w:ascii="Book Antiqua" w:hAnsi="Book Antiqua"/>
          <w:bCs/>
          <w:sz w:val="22"/>
          <w:szCs w:val="22"/>
        </w:rPr>
        <w:t>implementare il principio fondamentale di responsabilizzazione (“accountability”) introdotto dal GDPR, in base al quale il titolare deve non solo essere conforme alle prescrizioni del GDPR, ma deve anche essere in grado di dimostrare la conformità raggiunta;</w:t>
      </w:r>
    </w:p>
    <w:p w:rsidR="0003637A" w:rsidRDefault="0003637A" w:rsidP="00C51151">
      <w:pPr>
        <w:numPr>
          <w:ilvl w:val="0"/>
          <w:numId w:val="30"/>
        </w:numPr>
        <w:spacing w:line="420" w:lineRule="exact"/>
        <w:rPr>
          <w:rFonts w:ascii="Book Antiqua" w:hAnsi="Book Antiqua"/>
          <w:bCs/>
          <w:sz w:val="22"/>
          <w:szCs w:val="22"/>
        </w:rPr>
      </w:pPr>
      <w:r>
        <w:rPr>
          <w:rFonts w:ascii="Book Antiqua" w:hAnsi="Book Antiqua"/>
          <w:bCs/>
          <w:sz w:val="22"/>
          <w:szCs w:val="22"/>
        </w:rPr>
        <w:t xml:space="preserve">indicare metodologie e prassi operative specifiche per l’adeguamento alle prescrizioni del GDPR, tenendo conto del contesto specifico dell’Ente; </w:t>
      </w:r>
    </w:p>
    <w:p w:rsidR="0003637A" w:rsidRDefault="0003637A" w:rsidP="00C51151">
      <w:pPr>
        <w:numPr>
          <w:ilvl w:val="0"/>
          <w:numId w:val="30"/>
        </w:numPr>
        <w:spacing w:line="420" w:lineRule="exact"/>
        <w:rPr>
          <w:rFonts w:ascii="Book Antiqua" w:hAnsi="Book Antiqua"/>
          <w:bCs/>
          <w:sz w:val="22"/>
          <w:szCs w:val="22"/>
        </w:rPr>
      </w:pPr>
      <w:r>
        <w:rPr>
          <w:rFonts w:ascii="Book Antiqua" w:hAnsi="Book Antiqua"/>
          <w:bCs/>
          <w:sz w:val="22"/>
          <w:szCs w:val="22"/>
        </w:rPr>
        <w:t>in particolare, per quanto riguarda la sicurezza (art. 32), individuare precisamente una procedura per testare, verificare periodicamente e valutare regolarmente l’efficacia delle misure tecniche ed organizzative da mettere in atto per assicurare un adeguato livello di sicurezza e di protezione dei dati</w:t>
      </w:r>
    </w:p>
    <w:p w:rsidR="0003637A" w:rsidRDefault="0003637A" w:rsidP="00C51151">
      <w:pPr>
        <w:numPr>
          <w:ilvl w:val="0"/>
          <w:numId w:val="30"/>
        </w:numPr>
        <w:spacing w:line="420" w:lineRule="exact"/>
        <w:rPr>
          <w:rFonts w:ascii="Book Antiqua" w:hAnsi="Book Antiqua"/>
          <w:bCs/>
          <w:sz w:val="22"/>
          <w:szCs w:val="22"/>
        </w:rPr>
      </w:pPr>
      <w:r>
        <w:rPr>
          <w:rFonts w:ascii="Book Antiqua" w:hAnsi="Book Antiqua"/>
          <w:bCs/>
          <w:sz w:val="22"/>
          <w:szCs w:val="22"/>
        </w:rPr>
        <w:t>impostare un SGSI – Sistema di Gestione della Sicurezza delle Informazioni che permetta di dimostrare che l’Istituto è conforme ai requisiti di sicurezza previsti dall’art. 32 del GDPR e conforme a riconosciuti standard di sicurezza a livello internazionale.</w:t>
      </w:r>
    </w:p>
    <w:p w:rsidR="0003637A" w:rsidRDefault="0003637A" w:rsidP="00C51151">
      <w:pPr>
        <w:pStyle w:val="Heading1"/>
      </w:pPr>
    </w:p>
    <w:p w:rsidR="0003637A" w:rsidRPr="00227DE2" w:rsidRDefault="0003637A" w:rsidP="00C51151"/>
    <w:p w:rsidR="0003637A" w:rsidRDefault="0003637A" w:rsidP="00C51151">
      <w:pPr>
        <w:pStyle w:val="Heading1"/>
      </w:pPr>
      <w:bookmarkStart w:id="3" w:name="_Toc511054326"/>
      <w:r>
        <w:t xml:space="preserve">Art. </w:t>
      </w:r>
      <w:r>
        <w:fldChar w:fldCharType="begin"/>
      </w:r>
      <w:r>
        <w:instrText xml:space="preserve"> AUTONUMLGL  \* Arabic \e </w:instrText>
      </w:r>
      <w:r>
        <w:fldChar w:fldCharType="end"/>
      </w:r>
      <w:r>
        <w:t xml:space="preserve"> - </w:t>
      </w:r>
      <w:r>
        <w:rPr>
          <w:sz w:val="6"/>
          <w:szCs w:val="6"/>
        </w:rPr>
        <w:t xml:space="preserve"> </w:t>
      </w:r>
      <w:r>
        <w:t>Liceità dei trattamenti</w:t>
      </w:r>
      <w:bookmarkEnd w:id="3"/>
      <w:r>
        <w:t xml:space="preserve"> </w:t>
      </w:r>
    </w:p>
    <w:p w:rsidR="0003637A" w:rsidRDefault="0003637A" w:rsidP="00C51151">
      <w:pPr>
        <w:rPr>
          <w:b/>
          <w:bCs/>
          <w:sz w:val="22"/>
          <w:szCs w:val="22"/>
        </w:rPr>
      </w:pPr>
    </w:p>
    <w:p w:rsidR="0003637A" w:rsidRDefault="0003637A" w:rsidP="00C51151">
      <w:pPr>
        <w:spacing w:line="420" w:lineRule="exact"/>
        <w:ind w:firstLine="420"/>
        <w:rPr>
          <w:rFonts w:ascii="Book Antiqua" w:hAnsi="Book Antiqua"/>
          <w:bCs/>
          <w:sz w:val="22"/>
          <w:szCs w:val="22"/>
        </w:rPr>
      </w:pPr>
      <w:r>
        <w:rPr>
          <w:rFonts w:ascii="Book Antiqua" w:hAnsi="Book Antiqua"/>
          <w:bCs/>
          <w:sz w:val="22"/>
          <w:szCs w:val="22"/>
        </w:rPr>
        <w:t xml:space="preserve">Per ciascun trattamento effettuato, deve essere verificata e documentata per iscritto la liceità del trattamento stesso; nel caso di un soggetto pubblico come l’Istituto, la liceità del trattamento deve essere individuata nella base giuridica che giustifica/richiede il trattamento specifico. </w:t>
      </w:r>
    </w:p>
    <w:p w:rsidR="0003637A" w:rsidRDefault="0003637A" w:rsidP="00C51151">
      <w:pPr>
        <w:spacing w:line="420" w:lineRule="exact"/>
        <w:ind w:firstLine="420"/>
        <w:rPr>
          <w:rFonts w:ascii="Book Antiqua" w:hAnsi="Book Antiqua"/>
          <w:bCs/>
          <w:sz w:val="22"/>
          <w:szCs w:val="22"/>
        </w:rPr>
      </w:pPr>
      <w:r>
        <w:rPr>
          <w:rFonts w:ascii="Book Antiqua" w:hAnsi="Book Antiqua"/>
          <w:bCs/>
          <w:sz w:val="22"/>
          <w:szCs w:val="22"/>
        </w:rPr>
        <w:t>La base giuridica deve essere può essere costituita da:</w:t>
      </w:r>
    </w:p>
    <w:p w:rsidR="0003637A" w:rsidRDefault="0003637A" w:rsidP="00713577">
      <w:pPr>
        <w:numPr>
          <w:ilvl w:val="0"/>
          <w:numId w:val="31"/>
        </w:numPr>
        <w:spacing w:line="420" w:lineRule="exact"/>
        <w:rPr>
          <w:rFonts w:ascii="Book Antiqua" w:hAnsi="Book Antiqua"/>
          <w:bCs/>
          <w:sz w:val="22"/>
          <w:szCs w:val="22"/>
        </w:rPr>
      </w:pPr>
      <w:r>
        <w:rPr>
          <w:rFonts w:ascii="Book Antiqua" w:hAnsi="Book Antiqua"/>
          <w:bCs/>
          <w:sz w:val="22"/>
          <w:szCs w:val="22"/>
        </w:rPr>
        <w:t>funzioni istituzionali dell’Ente, oppure</w:t>
      </w:r>
    </w:p>
    <w:p w:rsidR="0003637A" w:rsidRDefault="0003637A" w:rsidP="00713577">
      <w:pPr>
        <w:numPr>
          <w:ilvl w:val="0"/>
          <w:numId w:val="31"/>
        </w:numPr>
        <w:spacing w:line="420" w:lineRule="exact"/>
        <w:rPr>
          <w:rFonts w:ascii="Book Antiqua" w:hAnsi="Book Antiqua"/>
          <w:bCs/>
          <w:sz w:val="22"/>
          <w:szCs w:val="22"/>
        </w:rPr>
      </w:pPr>
      <w:r>
        <w:rPr>
          <w:rFonts w:ascii="Book Antiqua" w:hAnsi="Book Antiqua"/>
          <w:bCs/>
          <w:sz w:val="22"/>
          <w:szCs w:val="22"/>
        </w:rPr>
        <w:t>norme di legge di rango primario.</w:t>
      </w:r>
    </w:p>
    <w:p w:rsidR="0003637A" w:rsidRDefault="0003637A" w:rsidP="00713577">
      <w:pPr>
        <w:spacing w:line="420" w:lineRule="exact"/>
        <w:rPr>
          <w:rFonts w:ascii="Book Antiqua" w:hAnsi="Book Antiqua"/>
          <w:bCs/>
          <w:sz w:val="22"/>
          <w:szCs w:val="22"/>
        </w:rPr>
      </w:pPr>
      <w:r>
        <w:rPr>
          <w:rFonts w:ascii="Book Antiqua" w:hAnsi="Book Antiqua"/>
          <w:bCs/>
          <w:sz w:val="22"/>
          <w:szCs w:val="22"/>
        </w:rPr>
        <w:t xml:space="preserve">Si dovrà inoltre verificare che non sussistano norme di legge che vietino esplicitamente il trattamento. </w:t>
      </w:r>
    </w:p>
    <w:p w:rsidR="0003637A" w:rsidRDefault="0003637A" w:rsidP="00C51151">
      <w:pPr>
        <w:spacing w:line="420" w:lineRule="exact"/>
        <w:ind w:firstLine="420"/>
        <w:rPr>
          <w:rFonts w:ascii="Book Antiqua" w:hAnsi="Book Antiqua"/>
          <w:bCs/>
          <w:sz w:val="22"/>
          <w:szCs w:val="22"/>
        </w:rPr>
      </w:pPr>
    </w:p>
    <w:p w:rsidR="0003637A" w:rsidRPr="00227DE2" w:rsidRDefault="0003637A" w:rsidP="00713577"/>
    <w:p w:rsidR="0003637A" w:rsidRDefault="0003637A" w:rsidP="00713577">
      <w:pPr>
        <w:pStyle w:val="Heading1"/>
      </w:pPr>
      <w:bookmarkStart w:id="4" w:name="_Toc511054327"/>
      <w:r>
        <w:t xml:space="preserve">Art. </w:t>
      </w:r>
      <w:r>
        <w:fldChar w:fldCharType="begin"/>
      </w:r>
      <w:r>
        <w:instrText xml:space="preserve"> AUTONUMLGL  \* Arabic \e </w:instrText>
      </w:r>
      <w:r>
        <w:fldChar w:fldCharType="end"/>
      </w:r>
      <w:r>
        <w:t xml:space="preserve"> - </w:t>
      </w:r>
      <w:r>
        <w:rPr>
          <w:sz w:val="6"/>
          <w:szCs w:val="6"/>
        </w:rPr>
        <w:t xml:space="preserve"> </w:t>
      </w:r>
      <w:r>
        <w:t>Informativa agli interessati</w:t>
      </w:r>
      <w:bookmarkEnd w:id="4"/>
    </w:p>
    <w:p w:rsidR="0003637A" w:rsidRDefault="0003637A" w:rsidP="00713577">
      <w:pPr>
        <w:rPr>
          <w:b/>
          <w:bCs/>
          <w:sz w:val="22"/>
          <w:szCs w:val="22"/>
        </w:rPr>
      </w:pPr>
    </w:p>
    <w:p w:rsidR="0003637A" w:rsidRDefault="0003637A" w:rsidP="00713577">
      <w:pPr>
        <w:spacing w:line="420" w:lineRule="exact"/>
        <w:ind w:firstLine="420"/>
        <w:rPr>
          <w:rFonts w:ascii="Book Antiqua" w:hAnsi="Book Antiqua"/>
          <w:bCs/>
          <w:sz w:val="22"/>
          <w:szCs w:val="22"/>
        </w:rPr>
      </w:pPr>
      <w:r>
        <w:rPr>
          <w:rFonts w:ascii="Book Antiqua" w:hAnsi="Book Antiqua"/>
          <w:bCs/>
          <w:sz w:val="22"/>
          <w:szCs w:val="22"/>
        </w:rPr>
        <w:t>Il GDPR prevede che, oltre a quanto già previsto dall’art. 13 del D.Lgs. 196/2003, l’informativa contenga le seguenti informazioni:</w:t>
      </w:r>
    </w:p>
    <w:p w:rsidR="0003637A" w:rsidRDefault="0003637A" w:rsidP="009361FD">
      <w:pPr>
        <w:numPr>
          <w:ilvl w:val="0"/>
          <w:numId w:val="32"/>
        </w:numPr>
        <w:spacing w:line="420" w:lineRule="exact"/>
        <w:rPr>
          <w:rFonts w:ascii="Book Antiqua" w:hAnsi="Book Antiqua"/>
          <w:bCs/>
          <w:sz w:val="22"/>
          <w:szCs w:val="22"/>
        </w:rPr>
      </w:pPr>
      <w:r>
        <w:rPr>
          <w:rFonts w:ascii="Book Antiqua" w:hAnsi="Book Antiqua"/>
          <w:bCs/>
          <w:sz w:val="22"/>
          <w:szCs w:val="22"/>
        </w:rPr>
        <w:t>i dati di contatto del responsabile della protezione dei dati</w:t>
      </w:r>
    </w:p>
    <w:p w:rsidR="0003637A" w:rsidRDefault="0003637A" w:rsidP="009361FD">
      <w:pPr>
        <w:numPr>
          <w:ilvl w:val="0"/>
          <w:numId w:val="32"/>
        </w:numPr>
        <w:spacing w:line="420" w:lineRule="exact"/>
        <w:rPr>
          <w:rFonts w:ascii="Book Antiqua" w:hAnsi="Book Antiqua"/>
          <w:bCs/>
          <w:sz w:val="22"/>
          <w:szCs w:val="22"/>
        </w:rPr>
      </w:pPr>
      <w:r>
        <w:rPr>
          <w:rFonts w:ascii="Book Antiqua" w:hAnsi="Book Antiqua"/>
          <w:bCs/>
          <w:sz w:val="22"/>
          <w:szCs w:val="22"/>
        </w:rPr>
        <w:t>la base giuridica del trattamento</w:t>
      </w:r>
    </w:p>
    <w:p w:rsidR="0003637A" w:rsidRDefault="0003637A" w:rsidP="009361FD">
      <w:pPr>
        <w:numPr>
          <w:ilvl w:val="0"/>
          <w:numId w:val="32"/>
        </w:numPr>
        <w:spacing w:line="420" w:lineRule="exact"/>
        <w:rPr>
          <w:rFonts w:ascii="Book Antiqua" w:hAnsi="Book Antiqua"/>
          <w:bCs/>
          <w:sz w:val="22"/>
          <w:szCs w:val="22"/>
        </w:rPr>
      </w:pPr>
      <w:r>
        <w:rPr>
          <w:rFonts w:ascii="Book Antiqua" w:hAnsi="Book Antiqua"/>
          <w:bCs/>
          <w:sz w:val="22"/>
          <w:szCs w:val="22"/>
        </w:rPr>
        <w:t>il tempo di conservazione dei dati personali o, se non è possibile, i criteri utilizzati per determinare tale periodo</w:t>
      </w:r>
    </w:p>
    <w:p w:rsidR="0003637A" w:rsidRDefault="0003637A" w:rsidP="009361FD">
      <w:pPr>
        <w:numPr>
          <w:ilvl w:val="0"/>
          <w:numId w:val="32"/>
        </w:numPr>
        <w:spacing w:line="420" w:lineRule="exact"/>
        <w:rPr>
          <w:rFonts w:ascii="Book Antiqua" w:hAnsi="Book Antiqua"/>
          <w:bCs/>
          <w:sz w:val="22"/>
          <w:szCs w:val="22"/>
        </w:rPr>
      </w:pPr>
      <w:r>
        <w:rPr>
          <w:rFonts w:ascii="Book Antiqua" w:hAnsi="Book Antiqua"/>
          <w:bCs/>
          <w:sz w:val="22"/>
          <w:szCs w:val="22"/>
        </w:rPr>
        <w:t>gli ulteriori diritti dell’interessato introdotti dal GDPR.</w:t>
      </w:r>
    </w:p>
    <w:p w:rsidR="0003637A" w:rsidRDefault="0003637A" w:rsidP="009361FD">
      <w:pPr>
        <w:spacing w:line="420" w:lineRule="exact"/>
        <w:ind w:left="1185"/>
        <w:rPr>
          <w:rFonts w:ascii="Book Antiqua" w:hAnsi="Book Antiqua"/>
          <w:bCs/>
          <w:sz w:val="22"/>
          <w:szCs w:val="22"/>
        </w:rPr>
      </w:pPr>
    </w:p>
    <w:p w:rsidR="0003637A" w:rsidRDefault="0003637A" w:rsidP="009361FD">
      <w:pPr>
        <w:spacing w:line="420" w:lineRule="exact"/>
        <w:ind w:firstLine="420"/>
        <w:rPr>
          <w:rFonts w:ascii="Book Antiqua" w:hAnsi="Book Antiqua"/>
          <w:bCs/>
          <w:sz w:val="22"/>
          <w:szCs w:val="22"/>
        </w:rPr>
      </w:pPr>
    </w:p>
    <w:p w:rsidR="0003637A" w:rsidRPr="00227DE2" w:rsidRDefault="0003637A" w:rsidP="009361FD"/>
    <w:p w:rsidR="0003637A" w:rsidRDefault="0003637A" w:rsidP="009361FD">
      <w:pPr>
        <w:pStyle w:val="Heading1"/>
      </w:pPr>
      <w:bookmarkStart w:id="5" w:name="_Toc511054328"/>
      <w:r>
        <w:t xml:space="preserve">Art. </w:t>
      </w:r>
      <w:r>
        <w:fldChar w:fldCharType="begin"/>
      </w:r>
      <w:r>
        <w:instrText xml:space="preserve"> AUTONUMLGL  \* Arabic \e </w:instrText>
      </w:r>
      <w:r>
        <w:fldChar w:fldCharType="end"/>
      </w:r>
      <w:r>
        <w:t xml:space="preserve"> - </w:t>
      </w:r>
      <w:r>
        <w:rPr>
          <w:sz w:val="6"/>
          <w:szCs w:val="6"/>
        </w:rPr>
        <w:t xml:space="preserve"> </w:t>
      </w:r>
      <w:r>
        <w:t>Consenso al trattamento dei dati</w:t>
      </w:r>
      <w:bookmarkEnd w:id="5"/>
    </w:p>
    <w:p w:rsidR="0003637A" w:rsidRDefault="0003637A" w:rsidP="009361FD">
      <w:pPr>
        <w:rPr>
          <w:b/>
          <w:bCs/>
          <w:sz w:val="22"/>
          <w:szCs w:val="22"/>
        </w:rPr>
      </w:pPr>
    </w:p>
    <w:p w:rsidR="0003637A" w:rsidRDefault="0003637A" w:rsidP="009361FD">
      <w:pPr>
        <w:spacing w:line="420" w:lineRule="exact"/>
        <w:ind w:firstLine="420"/>
        <w:rPr>
          <w:rFonts w:ascii="Book Antiqua" w:hAnsi="Book Antiqua"/>
          <w:bCs/>
          <w:sz w:val="22"/>
          <w:szCs w:val="22"/>
        </w:rPr>
      </w:pPr>
      <w:r>
        <w:rPr>
          <w:rFonts w:ascii="Book Antiqua" w:hAnsi="Book Antiqua"/>
          <w:bCs/>
          <w:sz w:val="22"/>
          <w:szCs w:val="22"/>
        </w:rPr>
        <w:t xml:space="preserve">Il GDPR mantiene un principio chiave introdotto dall’art. 18 del D.Lgs. 196/2003, e cioè che i soggetti pubblici non devono richiedere il consenso dell’interessato. Pertanto, sia nei moduli cartacei che nei form web, non si dovrà chiedere il consenso dell’interessato (mentre invece è necessario fornire l’informativa). </w:t>
      </w:r>
    </w:p>
    <w:p w:rsidR="0003637A" w:rsidRDefault="0003637A" w:rsidP="009361FD">
      <w:pPr>
        <w:spacing w:line="420" w:lineRule="exact"/>
        <w:ind w:firstLine="420"/>
        <w:rPr>
          <w:rFonts w:ascii="Book Antiqua" w:hAnsi="Book Antiqua"/>
          <w:bCs/>
          <w:sz w:val="22"/>
          <w:szCs w:val="22"/>
        </w:rPr>
      </w:pPr>
      <w:r>
        <w:rPr>
          <w:rFonts w:ascii="Book Antiqua" w:hAnsi="Book Antiqua"/>
          <w:bCs/>
          <w:sz w:val="22"/>
          <w:szCs w:val="22"/>
        </w:rPr>
        <w:t>In via del tutto residuale, è consentito che l’Istituto possa chiedere il consenso dei genitori, laddove trattasi di servizi opzionali, di cui i genitori o tutori degli alunni potrebbero decidere di non usufruire; in tali casi tuttavia, il consenso ha di fatto la valenza di documentare e tenere traccia del fatto che la famiglia/il tutore ha deciso di usufruire del servizio. Tali casistiche residuali sono precisamente individuate e codificate, e si possono ricondurre alle tre seguenti fattispecie:</w:t>
      </w:r>
    </w:p>
    <w:p w:rsidR="0003637A" w:rsidRDefault="0003637A" w:rsidP="00C62D14">
      <w:pPr>
        <w:numPr>
          <w:ilvl w:val="0"/>
          <w:numId w:val="37"/>
        </w:numPr>
        <w:spacing w:line="420" w:lineRule="exact"/>
        <w:rPr>
          <w:rFonts w:ascii="Book Antiqua" w:hAnsi="Book Antiqua"/>
          <w:bCs/>
          <w:sz w:val="22"/>
          <w:szCs w:val="22"/>
        </w:rPr>
      </w:pPr>
      <w:r>
        <w:rPr>
          <w:rFonts w:ascii="Book Antiqua" w:hAnsi="Book Antiqua"/>
          <w:bCs/>
          <w:sz w:val="22"/>
          <w:szCs w:val="22"/>
        </w:rPr>
        <w:t>decisione di avvalersi del servizio di ristorazione scolastica</w:t>
      </w:r>
    </w:p>
    <w:p w:rsidR="0003637A" w:rsidRDefault="0003637A" w:rsidP="00C62D14">
      <w:pPr>
        <w:numPr>
          <w:ilvl w:val="0"/>
          <w:numId w:val="37"/>
        </w:numPr>
        <w:spacing w:line="420" w:lineRule="exact"/>
        <w:rPr>
          <w:rFonts w:ascii="Book Antiqua" w:hAnsi="Book Antiqua"/>
          <w:bCs/>
          <w:sz w:val="22"/>
          <w:szCs w:val="22"/>
        </w:rPr>
      </w:pPr>
      <w:r>
        <w:rPr>
          <w:rFonts w:ascii="Book Antiqua" w:hAnsi="Book Antiqua"/>
          <w:bCs/>
          <w:sz w:val="22"/>
          <w:szCs w:val="22"/>
        </w:rPr>
        <w:t>decisione di partecipare a gite scolastiche, e di conseguenza di aderire a forme di assicurazione</w:t>
      </w:r>
    </w:p>
    <w:p w:rsidR="0003637A" w:rsidRDefault="0003637A" w:rsidP="00C62D14">
      <w:pPr>
        <w:numPr>
          <w:ilvl w:val="0"/>
          <w:numId w:val="37"/>
        </w:numPr>
        <w:spacing w:line="420" w:lineRule="exact"/>
        <w:rPr>
          <w:rFonts w:ascii="Book Antiqua" w:hAnsi="Book Antiqua"/>
          <w:bCs/>
          <w:sz w:val="22"/>
          <w:szCs w:val="22"/>
        </w:rPr>
      </w:pPr>
      <w:r>
        <w:rPr>
          <w:rFonts w:ascii="Book Antiqua" w:hAnsi="Book Antiqua"/>
          <w:bCs/>
          <w:sz w:val="22"/>
          <w:szCs w:val="22"/>
        </w:rPr>
        <w:t>decisione di avvalersi del servizio di trasporto scolastico, e di conseguenza di aderire a forme di assicurazione.</w:t>
      </w:r>
    </w:p>
    <w:p w:rsidR="0003637A" w:rsidRDefault="0003637A" w:rsidP="009361FD">
      <w:pPr>
        <w:spacing w:line="420" w:lineRule="exact"/>
        <w:ind w:firstLine="420"/>
        <w:rPr>
          <w:rFonts w:ascii="Book Antiqua" w:hAnsi="Book Antiqua"/>
          <w:bCs/>
          <w:sz w:val="22"/>
          <w:szCs w:val="22"/>
        </w:rPr>
      </w:pPr>
    </w:p>
    <w:p w:rsidR="0003637A" w:rsidRPr="00227DE2" w:rsidRDefault="0003637A" w:rsidP="009361FD"/>
    <w:p w:rsidR="0003637A" w:rsidRDefault="0003637A" w:rsidP="009361FD">
      <w:pPr>
        <w:pStyle w:val="Heading1"/>
      </w:pPr>
      <w:bookmarkStart w:id="6" w:name="_Toc511054329"/>
      <w:r>
        <w:t xml:space="preserve">Art. </w:t>
      </w:r>
      <w:r>
        <w:fldChar w:fldCharType="begin"/>
      </w:r>
      <w:r>
        <w:instrText xml:space="preserve"> AUTONUMLGL  \* Arabic \e </w:instrText>
      </w:r>
      <w:r>
        <w:fldChar w:fldCharType="end"/>
      </w:r>
      <w:r>
        <w:t xml:space="preserve"> - </w:t>
      </w:r>
      <w:r>
        <w:rPr>
          <w:sz w:val="6"/>
          <w:szCs w:val="6"/>
        </w:rPr>
        <w:t xml:space="preserve"> </w:t>
      </w:r>
      <w:r>
        <w:t>Incaricati del trattamento dei dati</w:t>
      </w:r>
      <w:bookmarkEnd w:id="6"/>
    </w:p>
    <w:p w:rsidR="0003637A" w:rsidRDefault="0003637A" w:rsidP="009361FD">
      <w:pPr>
        <w:rPr>
          <w:b/>
          <w:bCs/>
          <w:sz w:val="22"/>
          <w:szCs w:val="22"/>
        </w:rPr>
      </w:pPr>
    </w:p>
    <w:p w:rsidR="0003637A" w:rsidRDefault="0003637A" w:rsidP="009361FD">
      <w:pPr>
        <w:spacing w:line="420" w:lineRule="exact"/>
        <w:ind w:firstLine="420"/>
        <w:rPr>
          <w:rFonts w:ascii="Book Antiqua" w:hAnsi="Book Antiqua"/>
          <w:bCs/>
          <w:sz w:val="22"/>
          <w:szCs w:val="22"/>
        </w:rPr>
      </w:pPr>
      <w:r>
        <w:rPr>
          <w:rFonts w:ascii="Book Antiqua" w:hAnsi="Book Antiqua"/>
          <w:bCs/>
          <w:sz w:val="22"/>
          <w:szCs w:val="22"/>
        </w:rPr>
        <w:t>Mentre il D.Lgs. 196/2003 prevedeva esplicitamente la figura dell’incaricato del trattamento dei dati, il GDPR tratta la figura dell’incaricato in termini più generali, all’art. 29 – Trattamento sotto l’autorità del titolare del trattamento o del responsabile del trattamento, laddove specifica che “il responsabile del trattamento, o chiunque agisca sotto la sua autorità o sotto quella del titolare del trattamento, che abbia accesso ai dati personali, non può trattare tali dati se non è istruito in tal senso dal titolare del trattamento, salvo che lo richieda il diritto dell’Unione o degli Stati membri. Nel caso dell’Istituto, per chiarezza si continuerà ad usare la dicitura “Incaricato del trattamento dei dati”, intendendo con tale locuzione i soggetti di cui all’art. 29 del GDPR. Ai fini del GDPR, continuano ad essere valide le preesistenti nomine ad incaricato del trattamento dei dati, che si intendono rinnovate ai sensi dell’art. 29 del GDPR. E’ data comunque facoltà di integrare o modificare o revocare esplicitamente le preesistenti nomine ad incaricato del trattamento dei dati.</w:t>
      </w:r>
    </w:p>
    <w:p w:rsidR="0003637A" w:rsidRDefault="0003637A" w:rsidP="009361FD">
      <w:pPr>
        <w:spacing w:line="420" w:lineRule="exact"/>
        <w:ind w:firstLine="420"/>
        <w:rPr>
          <w:rFonts w:ascii="Book Antiqua" w:hAnsi="Book Antiqua"/>
          <w:bCs/>
          <w:sz w:val="22"/>
          <w:szCs w:val="22"/>
        </w:rPr>
      </w:pPr>
    </w:p>
    <w:p w:rsidR="0003637A" w:rsidRDefault="0003637A" w:rsidP="00223EE1">
      <w:pPr>
        <w:pStyle w:val="Heading1"/>
      </w:pPr>
      <w:bookmarkStart w:id="7" w:name="_Toc511054330"/>
      <w:r>
        <w:t xml:space="preserve">Art. </w:t>
      </w:r>
      <w:r>
        <w:fldChar w:fldCharType="begin"/>
      </w:r>
      <w:r>
        <w:instrText xml:space="preserve"> AUTONUMLGL  \* Arabic \e </w:instrText>
      </w:r>
      <w:r>
        <w:fldChar w:fldCharType="end"/>
      </w:r>
      <w:r>
        <w:t xml:space="preserve"> - </w:t>
      </w:r>
      <w:r>
        <w:rPr>
          <w:sz w:val="6"/>
          <w:szCs w:val="6"/>
        </w:rPr>
        <w:t xml:space="preserve"> </w:t>
      </w:r>
      <w:r>
        <w:t>Non applicabilità del requisito della portabilità dei dati</w:t>
      </w:r>
      <w:bookmarkEnd w:id="7"/>
      <w:r>
        <w:t xml:space="preserve"> </w:t>
      </w:r>
    </w:p>
    <w:p w:rsidR="0003637A" w:rsidRDefault="0003637A" w:rsidP="00223EE1">
      <w:pPr>
        <w:rPr>
          <w:b/>
          <w:bCs/>
          <w:sz w:val="22"/>
          <w:szCs w:val="22"/>
        </w:rPr>
      </w:pPr>
    </w:p>
    <w:p w:rsidR="0003637A" w:rsidRDefault="0003637A" w:rsidP="00223EE1">
      <w:pPr>
        <w:spacing w:line="420" w:lineRule="exact"/>
        <w:ind w:firstLine="420"/>
        <w:rPr>
          <w:rFonts w:ascii="Book Antiqua" w:hAnsi="Book Antiqua"/>
          <w:bCs/>
          <w:sz w:val="22"/>
          <w:szCs w:val="22"/>
        </w:rPr>
      </w:pPr>
      <w:r>
        <w:rPr>
          <w:rFonts w:ascii="Book Antiqua" w:hAnsi="Book Antiqua"/>
          <w:bCs/>
          <w:sz w:val="22"/>
          <w:szCs w:val="22"/>
        </w:rPr>
        <w:t>L’art. 20 del GDPR prevede astrattamente il diritto dal parte dell’interessato alla portabilità dei dati. Tuttavia l’Istituto non è tenuto a soddisfare le richieste di portabilità dei dati, in quanto:</w:t>
      </w:r>
    </w:p>
    <w:p w:rsidR="0003637A" w:rsidRDefault="0003637A" w:rsidP="00223EE1">
      <w:pPr>
        <w:numPr>
          <w:ilvl w:val="0"/>
          <w:numId w:val="38"/>
        </w:numPr>
        <w:spacing w:line="420" w:lineRule="exact"/>
        <w:rPr>
          <w:rFonts w:ascii="Book Antiqua" w:hAnsi="Book Antiqua"/>
          <w:bCs/>
          <w:sz w:val="22"/>
          <w:szCs w:val="22"/>
        </w:rPr>
      </w:pPr>
      <w:r>
        <w:rPr>
          <w:rFonts w:ascii="Book Antiqua" w:hAnsi="Book Antiqua"/>
          <w:bCs/>
          <w:sz w:val="22"/>
          <w:szCs w:val="22"/>
        </w:rPr>
        <w:t>la portabilità dei dati  non si applica ai dati in formato cartaceo</w:t>
      </w:r>
    </w:p>
    <w:p w:rsidR="0003637A" w:rsidRDefault="0003637A" w:rsidP="00223EE1">
      <w:pPr>
        <w:numPr>
          <w:ilvl w:val="0"/>
          <w:numId w:val="38"/>
        </w:numPr>
        <w:spacing w:line="420" w:lineRule="exact"/>
        <w:rPr>
          <w:rFonts w:ascii="Book Antiqua" w:hAnsi="Book Antiqua"/>
          <w:bCs/>
          <w:sz w:val="22"/>
          <w:szCs w:val="22"/>
        </w:rPr>
      </w:pPr>
      <w:r>
        <w:rPr>
          <w:rFonts w:ascii="Book Antiqua" w:hAnsi="Book Antiqua"/>
          <w:bCs/>
          <w:sz w:val="22"/>
          <w:szCs w:val="22"/>
        </w:rPr>
        <w:t>la portabilità dei dati non si applica ai trattamenti che prescindono dal consenso.</w:t>
      </w:r>
    </w:p>
    <w:p w:rsidR="0003637A" w:rsidRDefault="0003637A" w:rsidP="00223EE1">
      <w:pPr>
        <w:spacing w:line="420" w:lineRule="exact"/>
        <w:rPr>
          <w:rFonts w:ascii="Book Antiqua" w:hAnsi="Book Antiqua"/>
          <w:bCs/>
          <w:sz w:val="22"/>
          <w:szCs w:val="22"/>
        </w:rPr>
      </w:pPr>
    </w:p>
    <w:p w:rsidR="0003637A" w:rsidRDefault="0003637A" w:rsidP="00223EE1">
      <w:pPr>
        <w:spacing w:line="420" w:lineRule="exact"/>
        <w:ind w:firstLine="420"/>
        <w:rPr>
          <w:rFonts w:ascii="Book Antiqua" w:hAnsi="Book Antiqua"/>
          <w:bCs/>
          <w:sz w:val="22"/>
          <w:szCs w:val="22"/>
        </w:rPr>
      </w:pPr>
    </w:p>
    <w:p w:rsidR="0003637A" w:rsidRDefault="0003637A" w:rsidP="00223EE1">
      <w:pPr>
        <w:pStyle w:val="Heading1"/>
      </w:pPr>
      <w:bookmarkStart w:id="8" w:name="_Toc511054331"/>
      <w:r>
        <w:t xml:space="preserve">Art. </w:t>
      </w:r>
      <w:r>
        <w:fldChar w:fldCharType="begin"/>
      </w:r>
      <w:r>
        <w:instrText xml:space="preserve"> AUTONUMLGL  \* Arabic \e </w:instrText>
      </w:r>
      <w:r>
        <w:fldChar w:fldCharType="end"/>
      </w:r>
      <w:r>
        <w:t xml:space="preserve"> - </w:t>
      </w:r>
      <w:r>
        <w:rPr>
          <w:sz w:val="6"/>
          <w:szCs w:val="6"/>
        </w:rPr>
        <w:t xml:space="preserve"> </w:t>
      </w:r>
      <w:r>
        <w:t>Tempi di conservazione dei dati e regole di scarto</w:t>
      </w:r>
      <w:bookmarkEnd w:id="8"/>
    </w:p>
    <w:p w:rsidR="0003637A" w:rsidRDefault="0003637A" w:rsidP="00223EE1">
      <w:pPr>
        <w:rPr>
          <w:b/>
          <w:bCs/>
          <w:sz w:val="22"/>
          <w:szCs w:val="22"/>
        </w:rPr>
      </w:pPr>
    </w:p>
    <w:p w:rsidR="0003637A" w:rsidRDefault="0003637A" w:rsidP="00223EE1">
      <w:pPr>
        <w:spacing w:line="420" w:lineRule="exact"/>
        <w:ind w:firstLine="420"/>
        <w:rPr>
          <w:rFonts w:ascii="Book Antiqua" w:hAnsi="Book Antiqua"/>
          <w:bCs/>
          <w:sz w:val="22"/>
          <w:szCs w:val="22"/>
        </w:rPr>
      </w:pPr>
      <w:r>
        <w:rPr>
          <w:rFonts w:ascii="Book Antiqua" w:hAnsi="Book Antiqua"/>
          <w:bCs/>
          <w:sz w:val="22"/>
          <w:szCs w:val="22"/>
        </w:rPr>
        <w:t xml:space="preserve">Per quanto riguarda i tempi di conservazione dei dati e le relative regole di scarto, si applicano le prescrizioni emesse dalla articolazione regionale di riferimento della Soprintendenza Archivistica e/o quelle recepite a livello di Regolamento di Protocollo e di Manuale per la Gestione dei Flussi Documentali. </w:t>
      </w:r>
    </w:p>
    <w:p w:rsidR="0003637A" w:rsidRDefault="0003637A" w:rsidP="00223EE1">
      <w:pPr>
        <w:spacing w:line="420" w:lineRule="exact"/>
        <w:ind w:firstLine="420"/>
        <w:rPr>
          <w:rFonts w:ascii="Book Antiqua" w:hAnsi="Book Antiqua"/>
          <w:bCs/>
          <w:sz w:val="22"/>
          <w:szCs w:val="22"/>
        </w:rPr>
      </w:pPr>
    </w:p>
    <w:p w:rsidR="0003637A" w:rsidRDefault="0003637A" w:rsidP="009361FD">
      <w:pPr>
        <w:spacing w:line="420" w:lineRule="exact"/>
        <w:ind w:firstLine="420"/>
        <w:rPr>
          <w:rFonts w:ascii="Book Antiqua" w:hAnsi="Book Antiqua"/>
          <w:bCs/>
          <w:sz w:val="22"/>
          <w:szCs w:val="22"/>
        </w:rPr>
      </w:pPr>
    </w:p>
    <w:p w:rsidR="0003637A" w:rsidRDefault="0003637A" w:rsidP="009361FD">
      <w:pPr>
        <w:spacing w:line="420" w:lineRule="exact"/>
        <w:ind w:firstLine="420"/>
        <w:rPr>
          <w:rFonts w:ascii="Book Antiqua" w:hAnsi="Book Antiqua"/>
          <w:bCs/>
          <w:sz w:val="22"/>
          <w:szCs w:val="22"/>
        </w:rPr>
      </w:pPr>
    </w:p>
    <w:p w:rsidR="0003637A" w:rsidRPr="00227DE2" w:rsidRDefault="0003637A" w:rsidP="0063123B"/>
    <w:p w:rsidR="0003637A" w:rsidRDefault="0003637A" w:rsidP="0063123B">
      <w:pPr>
        <w:pStyle w:val="Heading1"/>
      </w:pPr>
      <w:bookmarkStart w:id="9" w:name="_Toc511054332"/>
      <w:r>
        <w:t xml:space="preserve">Art. </w:t>
      </w:r>
      <w:r>
        <w:fldChar w:fldCharType="begin"/>
      </w:r>
      <w:r>
        <w:instrText xml:space="preserve"> AUTONUMLGL  \* Arabic \e </w:instrText>
      </w:r>
      <w:r>
        <w:fldChar w:fldCharType="end"/>
      </w:r>
      <w:r>
        <w:t xml:space="preserve"> - </w:t>
      </w:r>
      <w:r>
        <w:rPr>
          <w:sz w:val="6"/>
          <w:szCs w:val="6"/>
        </w:rPr>
        <w:t xml:space="preserve"> </w:t>
      </w:r>
      <w:r>
        <w:t>Responsabili del trattamento</w:t>
      </w:r>
      <w:bookmarkEnd w:id="9"/>
      <w:r>
        <w:t xml:space="preserve"> </w:t>
      </w:r>
    </w:p>
    <w:p w:rsidR="0003637A" w:rsidRDefault="0003637A" w:rsidP="0063123B">
      <w:pPr>
        <w:rPr>
          <w:b/>
          <w:bCs/>
          <w:sz w:val="22"/>
          <w:szCs w:val="22"/>
        </w:rPr>
      </w:pPr>
    </w:p>
    <w:p w:rsidR="0003637A" w:rsidRDefault="0003637A" w:rsidP="0063123B">
      <w:pPr>
        <w:spacing w:line="420" w:lineRule="exact"/>
        <w:ind w:firstLine="420"/>
        <w:rPr>
          <w:rFonts w:ascii="Book Antiqua" w:hAnsi="Book Antiqua"/>
          <w:bCs/>
          <w:sz w:val="22"/>
          <w:szCs w:val="22"/>
        </w:rPr>
      </w:pPr>
      <w:r>
        <w:rPr>
          <w:rFonts w:ascii="Book Antiqua" w:hAnsi="Book Antiqua"/>
          <w:bCs/>
          <w:sz w:val="22"/>
          <w:szCs w:val="22"/>
        </w:rPr>
        <w:t>In seno all’Istituto,  viene data facoltà di designare in qualità di responsabili del trattamento dei dati il titolare di articolazione organizzativa apicale, con particolare riferimento alla figura del DSGA (Direttore dei Servizi Generali ed Amministrativi).</w:t>
      </w:r>
    </w:p>
    <w:p w:rsidR="0003637A" w:rsidRDefault="0003637A" w:rsidP="0063123B">
      <w:pPr>
        <w:spacing w:line="420" w:lineRule="exact"/>
        <w:ind w:firstLine="420"/>
        <w:rPr>
          <w:rFonts w:ascii="Book Antiqua" w:hAnsi="Book Antiqua"/>
          <w:bCs/>
          <w:sz w:val="22"/>
          <w:szCs w:val="22"/>
        </w:rPr>
      </w:pPr>
      <w:r>
        <w:rPr>
          <w:rFonts w:ascii="Book Antiqua" w:hAnsi="Book Antiqua"/>
          <w:bCs/>
          <w:sz w:val="22"/>
          <w:szCs w:val="22"/>
        </w:rPr>
        <w:t>Viene inoltre data facoltà di designare in qualità di Responsabile del trattamento dei dati il Responsabile del Servizio Tecnico e ciascun responsabile di plesso.</w:t>
      </w:r>
    </w:p>
    <w:p w:rsidR="0003637A" w:rsidRDefault="0003637A" w:rsidP="0063123B">
      <w:pPr>
        <w:spacing w:line="420" w:lineRule="exact"/>
        <w:ind w:firstLine="420"/>
        <w:rPr>
          <w:rFonts w:ascii="Book Antiqua" w:hAnsi="Book Antiqua"/>
          <w:bCs/>
          <w:sz w:val="22"/>
          <w:szCs w:val="22"/>
        </w:rPr>
      </w:pPr>
      <w:r>
        <w:rPr>
          <w:rFonts w:ascii="Book Antiqua" w:hAnsi="Book Antiqua"/>
          <w:bCs/>
          <w:sz w:val="22"/>
          <w:szCs w:val="22"/>
        </w:rPr>
        <w:t>A seconda della tipologia di dati trattati e dei trattamenti effettuati, è possibile designare in qualità di Responsabile esterno del trattamento dei dati il soggetto esterno all’Ente coinvolto a vario titolo nelle varie operazioni di trattamento dei dati, come ad esempio ditte incaricate dei servizi di assistenza e manutenzione dei   degli apparati hardware oppure delle piattaforme software, con particolare riferimento alle piattaforme in cloud (es. registro elettronico, protocollo informatico in cloud, etc.).</w:t>
      </w: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D34D05">
      <w:pPr>
        <w:pStyle w:val="Heading1"/>
        <w:jc w:val="center"/>
      </w:pPr>
      <w:bookmarkStart w:id="10" w:name="_Toc511054333"/>
      <w:r>
        <w:t>SEZIONE 2 – SICUREZZA</w:t>
      </w:r>
      <w:bookmarkEnd w:id="10"/>
    </w:p>
    <w:p w:rsidR="0003637A" w:rsidRDefault="0003637A" w:rsidP="00D34D05">
      <w:pPr>
        <w:rPr>
          <w:b/>
          <w:bCs/>
          <w:sz w:val="22"/>
          <w:szCs w:val="22"/>
        </w:rPr>
      </w:pPr>
    </w:p>
    <w:p w:rsidR="0003637A" w:rsidRPr="00227DE2" w:rsidRDefault="0003637A" w:rsidP="002F3EB8"/>
    <w:p w:rsidR="0003637A" w:rsidRDefault="0003637A" w:rsidP="002F3EB8">
      <w:pPr>
        <w:pStyle w:val="Heading1"/>
      </w:pPr>
      <w:bookmarkStart w:id="11" w:name="_Toc511054334"/>
      <w:r>
        <w:t xml:space="preserve">Art. </w:t>
      </w:r>
      <w:r>
        <w:fldChar w:fldCharType="begin"/>
      </w:r>
      <w:r>
        <w:instrText xml:space="preserve"> AUTONUMLGL  \* Arabic \e </w:instrText>
      </w:r>
      <w:r>
        <w:fldChar w:fldCharType="end"/>
      </w:r>
      <w:r>
        <w:t xml:space="preserve"> - </w:t>
      </w:r>
      <w:r>
        <w:rPr>
          <w:sz w:val="6"/>
          <w:szCs w:val="6"/>
        </w:rPr>
        <w:t xml:space="preserve"> </w:t>
      </w:r>
      <w:r>
        <w:t>Obbligo di notificazione immediata di una violazione dei dati al Responsabile della protezione dei dati</w:t>
      </w:r>
      <w:bookmarkEnd w:id="11"/>
    </w:p>
    <w:p w:rsidR="0003637A" w:rsidRDefault="0003637A" w:rsidP="002F3EB8">
      <w:pPr>
        <w:rPr>
          <w:b/>
          <w:bCs/>
          <w:sz w:val="22"/>
          <w:szCs w:val="22"/>
        </w:rPr>
      </w:pPr>
    </w:p>
    <w:p w:rsidR="0003637A" w:rsidRDefault="0003637A" w:rsidP="002F3EB8">
      <w:pPr>
        <w:spacing w:line="420" w:lineRule="exact"/>
        <w:ind w:firstLine="420"/>
        <w:rPr>
          <w:rFonts w:ascii="Book Antiqua" w:hAnsi="Book Antiqua"/>
          <w:bCs/>
          <w:sz w:val="22"/>
          <w:szCs w:val="22"/>
        </w:rPr>
      </w:pPr>
      <w:r>
        <w:rPr>
          <w:rFonts w:ascii="Book Antiqua" w:hAnsi="Book Antiqua"/>
          <w:bCs/>
          <w:sz w:val="22"/>
          <w:szCs w:val="22"/>
        </w:rPr>
        <w:t>Nel caso si verifichi un qualsiasi tipo di violazione dei dati, o se ne abbia anche solamente il sospetto, ne deve essere data immediata comunicazione al Dirigente Scolastico e al Responsabile della protezione dei dati, il quale si attiverà immediatamente per valutare se vi sia stata effettivamente una violazione, la portata e le conseguenze, e valutare se sussistano i presupposti per effettuare la notificazione entro 72 ore all’autorità di controllo.</w:t>
      </w:r>
    </w:p>
    <w:p w:rsidR="0003637A" w:rsidRDefault="0003637A" w:rsidP="002F3EB8">
      <w:pPr>
        <w:spacing w:line="420" w:lineRule="exact"/>
        <w:ind w:firstLine="420"/>
        <w:rPr>
          <w:rFonts w:ascii="Book Antiqua" w:hAnsi="Book Antiqua"/>
          <w:bCs/>
          <w:sz w:val="22"/>
          <w:szCs w:val="22"/>
        </w:rPr>
      </w:pPr>
      <w:r>
        <w:rPr>
          <w:rFonts w:ascii="Book Antiqua" w:hAnsi="Book Antiqua"/>
          <w:bCs/>
          <w:sz w:val="22"/>
          <w:szCs w:val="22"/>
        </w:rPr>
        <w:t xml:space="preserve"> </w:t>
      </w:r>
    </w:p>
    <w:p w:rsidR="0003637A" w:rsidRDefault="0003637A" w:rsidP="0063123B">
      <w:pPr>
        <w:spacing w:line="420" w:lineRule="exact"/>
        <w:ind w:firstLine="420"/>
        <w:rPr>
          <w:rFonts w:ascii="Book Antiqua" w:hAnsi="Book Antiqua"/>
          <w:bCs/>
          <w:sz w:val="22"/>
          <w:szCs w:val="22"/>
        </w:rPr>
      </w:pPr>
    </w:p>
    <w:p w:rsidR="0003637A" w:rsidRDefault="0003637A" w:rsidP="0063123B">
      <w:pPr>
        <w:spacing w:line="420" w:lineRule="exact"/>
        <w:ind w:firstLine="420"/>
        <w:rPr>
          <w:rFonts w:ascii="Book Antiqua" w:hAnsi="Book Antiqua"/>
          <w:bCs/>
          <w:sz w:val="22"/>
          <w:szCs w:val="22"/>
        </w:rPr>
      </w:pPr>
    </w:p>
    <w:p w:rsidR="0003637A" w:rsidRDefault="0003637A" w:rsidP="0063123B">
      <w:pPr>
        <w:pStyle w:val="Heading1"/>
      </w:pPr>
      <w:bookmarkStart w:id="12" w:name="_Toc511054335"/>
      <w:r>
        <w:t xml:space="preserve">Art. </w:t>
      </w:r>
      <w:r>
        <w:fldChar w:fldCharType="begin"/>
      </w:r>
      <w:r>
        <w:instrText xml:space="preserve"> AUTONUMLGL  \* Arabic \e </w:instrText>
      </w:r>
      <w:r>
        <w:fldChar w:fldCharType="end"/>
      </w:r>
      <w:r>
        <w:t xml:space="preserve"> - </w:t>
      </w:r>
      <w:r>
        <w:rPr>
          <w:sz w:val="6"/>
          <w:szCs w:val="6"/>
        </w:rPr>
        <w:t xml:space="preserve"> </w:t>
      </w:r>
      <w:r>
        <w:t>Registro delle violazioni dei dati</w:t>
      </w:r>
      <w:bookmarkEnd w:id="12"/>
    </w:p>
    <w:p w:rsidR="0003637A" w:rsidRDefault="0003637A" w:rsidP="0063123B">
      <w:pPr>
        <w:rPr>
          <w:b/>
          <w:bCs/>
          <w:sz w:val="22"/>
          <w:szCs w:val="22"/>
        </w:rPr>
      </w:pPr>
    </w:p>
    <w:p w:rsidR="0003637A" w:rsidRDefault="0003637A" w:rsidP="0063123B">
      <w:pPr>
        <w:spacing w:line="420" w:lineRule="exact"/>
        <w:ind w:firstLine="420"/>
        <w:rPr>
          <w:rFonts w:ascii="Book Antiqua" w:hAnsi="Book Antiqua"/>
          <w:bCs/>
          <w:sz w:val="22"/>
          <w:szCs w:val="22"/>
        </w:rPr>
      </w:pPr>
      <w:r>
        <w:rPr>
          <w:rFonts w:ascii="Book Antiqua" w:hAnsi="Book Antiqua"/>
          <w:bCs/>
          <w:sz w:val="22"/>
          <w:szCs w:val="22"/>
        </w:rPr>
        <w:t>Coerentemente con quanto previsto dall’art. 33 comma 5, deve essere in ogni caso tenuto un registro di tutte le violazioni di dati verificatesi, a prescindere dal fatto che siano state notificate all’autorità di controllo. Il suddetto registro deve contenere come minimo le seguenti informazioni:</w:t>
      </w:r>
    </w:p>
    <w:p w:rsidR="0003637A" w:rsidRDefault="0003637A" w:rsidP="002F3EB8">
      <w:pPr>
        <w:numPr>
          <w:ilvl w:val="0"/>
          <w:numId w:val="33"/>
        </w:numPr>
        <w:spacing w:line="420" w:lineRule="exact"/>
        <w:rPr>
          <w:rFonts w:ascii="Book Antiqua" w:hAnsi="Book Antiqua"/>
          <w:bCs/>
          <w:sz w:val="22"/>
          <w:szCs w:val="22"/>
        </w:rPr>
      </w:pPr>
      <w:r>
        <w:rPr>
          <w:rFonts w:ascii="Book Antiqua" w:hAnsi="Book Antiqua"/>
          <w:bCs/>
          <w:sz w:val="22"/>
          <w:szCs w:val="22"/>
        </w:rPr>
        <w:t>data della violazione</w:t>
      </w:r>
    </w:p>
    <w:p w:rsidR="0003637A" w:rsidRDefault="0003637A" w:rsidP="002F3EB8">
      <w:pPr>
        <w:numPr>
          <w:ilvl w:val="0"/>
          <w:numId w:val="33"/>
        </w:numPr>
        <w:spacing w:line="420" w:lineRule="exact"/>
        <w:rPr>
          <w:rFonts w:ascii="Book Antiqua" w:hAnsi="Book Antiqua"/>
          <w:bCs/>
          <w:sz w:val="22"/>
          <w:szCs w:val="22"/>
        </w:rPr>
      </w:pPr>
      <w:r>
        <w:rPr>
          <w:rFonts w:ascii="Book Antiqua" w:hAnsi="Book Antiqua"/>
          <w:bCs/>
          <w:sz w:val="22"/>
          <w:szCs w:val="22"/>
        </w:rPr>
        <w:t>descrizione delle circostanze e dell’evento</w:t>
      </w:r>
    </w:p>
    <w:p w:rsidR="0003637A" w:rsidRDefault="0003637A" w:rsidP="002F3EB8">
      <w:pPr>
        <w:numPr>
          <w:ilvl w:val="0"/>
          <w:numId w:val="33"/>
        </w:numPr>
        <w:spacing w:line="420" w:lineRule="exact"/>
        <w:rPr>
          <w:rFonts w:ascii="Book Antiqua" w:hAnsi="Book Antiqua"/>
          <w:bCs/>
          <w:sz w:val="22"/>
          <w:szCs w:val="22"/>
        </w:rPr>
      </w:pPr>
      <w:r>
        <w:rPr>
          <w:rFonts w:ascii="Book Antiqua" w:hAnsi="Book Antiqua"/>
          <w:bCs/>
          <w:sz w:val="22"/>
          <w:szCs w:val="22"/>
        </w:rPr>
        <w:t>tipologia e quantità di interessati impattati</w:t>
      </w:r>
    </w:p>
    <w:p w:rsidR="0003637A" w:rsidRDefault="0003637A" w:rsidP="002F3EB8">
      <w:pPr>
        <w:numPr>
          <w:ilvl w:val="0"/>
          <w:numId w:val="33"/>
        </w:numPr>
        <w:spacing w:line="420" w:lineRule="exact"/>
        <w:rPr>
          <w:rFonts w:ascii="Book Antiqua" w:hAnsi="Book Antiqua"/>
          <w:bCs/>
          <w:sz w:val="22"/>
          <w:szCs w:val="22"/>
        </w:rPr>
      </w:pPr>
      <w:r>
        <w:rPr>
          <w:rFonts w:ascii="Book Antiqua" w:hAnsi="Book Antiqua"/>
          <w:bCs/>
          <w:sz w:val="22"/>
          <w:szCs w:val="22"/>
        </w:rPr>
        <w:t>conseguenze della violazione</w:t>
      </w:r>
    </w:p>
    <w:p w:rsidR="0003637A" w:rsidRDefault="0003637A" w:rsidP="002F3EB8">
      <w:pPr>
        <w:numPr>
          <w:ilvl w:val="0"/>
          <w:numId w:val="33"/>
        </w:numPr>
        <w:spacing w:line="420" w:lineRule="exact"/>
        <w:rPr>
          <w:rFonts w:ascii="Book Antiqua" w:hAnsi="Book Antiqua"/>
          <w:bCs/>
          <w:sz w:val="22"/>
          <w:szCs w:val="22"/>
        </w:rPr>
      </w:pPr>
      <w:r>
        <w:rPr>
          <w:rFonts w:ascii="Book Antiqua" w:hAnsi="Book Antiqua"/>
          <w:bCs/>
          <w:sz w:val="22"/>
          <w:szCs w:val="22"/>
        </w:rPr>
        <w:t>data di comunicazione della violazione al Garante per la protezione dei dati (se la comunicazione è stata effettuata).</w:t>
      </w:r>
    </w:p>
    <w:p w:rsidR="0003637A" w:rsidRDefault="0003637A" w:rsidP="002F3EB8">
      <w:pPr>
        <w:spacing w:line="420" w:lineRule="exact"/>
        <w:ind w:left="1140"/>
        <w:rPr>
          <w:rFonts w:ascii="Book Antiqua" w:hAnsi="Book Antiqua"/>
          <w:bCs/>
          <w:sz w:val="22"/>
          <w:szCs w:val="22"/>
        </w:rPr>
      </w:pPr>
    </w:p>
    <w:p w:rsidR="0003637A" w:rsidRDefault="0003637A" w:rsidP="002F3EB8">
      <w:pPr>
        <w:spacing w:line="420" w:lineRule="exact"/>
        <w:ind w:left="1140"/>
        <w:rPr>
          <w:rFonts w:ascii="Book Antiqua" w:hAnsi="Book Antiqua"/>
          <w:bCs/>
          <w:sz w:val="22"/>
          <w:szCs w:val="22"/>
        </w:rPr>
      </w:pPr>
    </w:p>
    <w:p w:rsidR="0003637A" w:rsidRDefault="0003637A" w:rsidP="002F3EB8">
      <w:pPr>
        <w:spacing w:line="420" w:lineRule="exact"/>
        <w:ind w:firstLine="420"/>
        <w:rPr>
          <w:rFonts w:ascii="Book Antiqua" w:hAnsi="Book Antiqua"/>
          <w:bCs/>
          <w:sz w:val="22"/>
          <w:szCs w:val="22"/>
        </w:rPr>
      </w:pPr>
    </w:p>
    <w:p w:rsidR="0003637A" w:rsidRDefault="0003637A" w:rsidP="002F3EB8">
      <w:pPr>
        <w:pStyle w:val="Heading1"/>
      </w:pPr>
      <w:bookmarkStart w:id="13" w:name="_Toc511054336"/>
      <w:r>
        <w:t xml:space="preserve">Art. </w:t>
      </w:r>
      <w:r>
        <w:fldChar w:fldCharType="begin"/>
      </w:r>
      <w:r>
        <w:instrText xml:space="preserve"> AUTONUMLGL  \* Arabic \e </w:instrText>
      </w:r>
      <w:r>
        <w:fldChar w:fldCharType="end"/>
      </w:r>
      <w:r>
        <w:t xml:space="preserve"> - </w:t>
      </w:r>
      <w:r>
        <w:rPr>
          <w:sz w:val="6"/>
          <w:szCs w:val="6"/>
        </w:rPr>
        <w:t xml:space="preserve"> </w:t>
      </w:r>
      <w:r>
        <w:t>Il modello MMS – Modello per il Monitoraggio della Sicurezza</w:t>
      </w:r>
      <w:bookmarkEnd w:id="13"/>
    </w:p>
    <w:p w:rsidR="0003637A" w:rsidRDefault="0003637A" w:rsidP="002F3EB8">
      <w:pPr>
        <w:rPr>
          <w:b/>
          <w:bCs/>
          <w:sz w:val="22"/>
          <w:szCs w:val="22"/>
        </w:rPr>
      </w:pPr>
    </w:p>
    <w:p w:rsidR="0003637A" w:rsidRDefault="0003637A" w:rsidP="009D4E5D">
      <w:pPr>
        <w:spacing w:line="420" w:lineRule="exact"/>
        <w:ind w:firstLine="708"/>
        <w:rPr>
          <w:rFonts w:ascii="Book Antiqua" w:hAnsi="Book Antiqua"/>
          <w:bCs/>
          <w:sz w:val="22"/>
          <w:szCs w:val="22"/>
        </w:rPr>
      </w:pPr>
      <w:r>
        <w:rPr>
          <w:rFonts w:ascii="Book Antiqua" w:hAnsi="Book Antiqua"/>
          <w:bCs/>
          <w:sz w:val="22"/>
          <w:szCs w:val="22"/>
        </w:rPr>
        <w:t>La sicurezza può continuamente essere compromessa da una serie di eventi che possono accadere. Questi eventi devono pertanto essere tracciati ed essere oggetto di analisi periodica.</w:t>
      </w:r>
    </w:p>
    <w:p w:rsidR="0003637A" w:rsidRDefault="0003637A" w:rsidP="009D4E5D">
      <w:pPr>
        <w:spacing w:line="420" w:lineRule="exact"/>
        <w:ind w:firstLine="708"/>
        <w:rPr>
          <w:rFonts w:ascii="Book Antiqua" w:hAnsi="Book Antiqua"/>
          <w:bCs/>
          <w:sz w:val="22"/>
          <w:szCs w:val="22"/>
        </w:rPr>
      </w:pPr>
      <w:r>
        <w:rPr>
          <w:rFonts w:ascii="Book Antiqua" w:hAnsi="Book Antiqua"/>
          <w:bCs/>
          <w:sz w:val="22"/>
          <w:szCs w:val="22"/>
        </w:rPr>
        <w:t xml:space="preserve">La tracciatura degli eventi si effettua compilando il Modello MMS – Modello per il Monitoraggio della Sicurezza, con frequenza settimanale; il modello compilato deve essere inviato al Responsabile della protezione dei dati designato ai sensi dell’art. 37 del GDPR. </w:t>
      </w:r>
    </w:p>
    <w:p w:rsidR="0003637A" w:rsidRDefault="0003637A" w:rsidP="002F3EB8">
      <w:pPr>
        <w:spacing w:line="420" w:lineRule="exact"/>
        <w:ind w:left="1140"/>
        <w:rPr>
          <w:rFonts w:ascii="Book Antiqua" w:hAnsi="Book Antiqua"/>
          <w:bCs/>
          <w:sz w:val="22"/>
          <w:szCs w:val="22"/>
        </w:rPr>
      </w:pPr>
    </w:p>
    <w:p w:rsidR="0003637A" w:rsidRDefault="0003637A" w:rsidP="002F3EB8">
      <w:pPr>
        <w:spacing w:line="420" w:lineRule="exact"/>
        <w:ind w:left="1140"/>
        <w:rPr>
          <w:rFonts w:ascii="Book Antiqua" w:hAnsi="Book Antiqua"/>
          <w:bCs/>
          <w:sz w:val="22"/>
          <w:szCs w:val="22"/>
        </w:rPr>
      </w:pPr>
    </w:p>
    <w:p w:rsidR="0003637A" w:rsidRDefault="0003637A" w:rsidP="00534547">
      <w:pPr>
        <w:spacing w:line="420" w:lineRule="exact"/>
        <w:ind w:firstLine="420"/>
        <w:rPr>
          <w:rFonts w:ascii="Book Antiqua" w:hAnsi="Book Antiqua"/>
          <w:bCs/>
          <w:sz w:val="22"/>
          <w:szCs w:val="22"/>
        </w:rPr>
      </w:pPr>
    </w:p>
    <w:p w:rsidR="0003637A" w:rsidRDefault="0003637A" w:rsidP="00534547">
      <w:pPr>
        <w:pStyle w:val="Heading1"/>
      </w:pPr>
      <w:bookmarkStart w:id="14" w:name="_Toc511054337"/>
      <w:r>
        <w:t xml:space="preserve">Art. </w:t>
      </w:r>
      <w:r>
        <w:fldChar w:fldCharType="begin"/>
      </w:r>
      <w:r>
        <w:instrText xml:space="preserve"> AUTONUMLGL  \* Arabic \e </w:instrText>
      </w:r>
      <w:r>
        <w:fldChar w:fldCharType="end"/>
      </w:r>
      <w:r>
        <w:t xml:space="preserve"> - </w:t>
      </w:r>
      <w:r>
        <w:rPr>
          <w:sz w:val="6"/>
          <w:szCs w:val="6"/>
        </w:rPr>
        <w:t xml:space="preserve"> </w:t>
      </w:r>
      <w:r>
        <w:t>Il modello DMS – Documento sul Monitoraggio della Sicurezza</w:t>
      </w:r>
      <w:bookmarkEnd w:id="14"/>
    </w:p>
    <w:p w:rsidR="0003637A" w:rsidRDefault="0003637A" w:rsidP="00534547">
      <w:pPr>
        <w:rPr>
          <w:b/>
          <w:bCs/>
          <w:sz w:val="22"/>
          <w:szCs w:val="22"/>
        </w:rPr>
      </w:pPr>
    </w:p>
    <w:p w:rsidR="0003637A" w:rsidRDefault="0003637A" w:rsidP="009D4E5D">
      <w:pPr>
        <w:spacing w:line="420" w:lineRule="exact"/>
        <w:ind w:firstLine="708"/>
        <w:rPr>
          <w:rFonts w:ascii="Book Antiqua" w:hAnsi="Book Antiqua"/>
          <w:bCs/>
          <w:sz w:val="22"/>
          <w:szCs w:val="22"/>
        </w:rPr>
      </w:pPr>
      <w:r>
        <w:rPr>
          <w:rFonts w:ascii="Book Antiqua" w:hAnsi="Book Antiqua"/>
          <w:bCs/>
          <w:sz w:val="22"/>
          <w:szCs w:val="22"/>
        </w:rPr>
        <w:t>Gli eventi di cui all’articolo precedente devono essere analizzati con frequenza almeno trimestrale, all’interno di un documento denominato MMS – Documento per il Monitoraggio della Sicurezza, predisposto dal Responsabile della protezione dei dati e posto all’attenzione del Dirigente Scolastico e del  Comitato per la Sicurezza e la Privacy. All’interno del DMS devono inoltre trovare trattazione esaustiva ed organica tutte le problematiche relative alla sicurezza e alla protezione dei dati personali che si sono verificate nel trimestre di riferimento, come ad esempio:</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l’esternalizzazione di un nuovo trattamento di dati</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predisposizione di una procedura operativa o di un regolamento ad-hoc</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predisposizione di una lettera di nomina</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predisposizione di una nuova informativa</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predisposizione di comunicazioni ai dipendenti o agli interessati</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il recepimento di norme o linee guida emesse a livello nazionale od europeo, concernenti la sicurezza o la protezione dei dati</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l’analisi di una richiesta di accesso ai dati</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revisione dei Registri del trattamenti dei dati</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lo svolgimento di un DPIA – Data Protection Impact Assessment</w:t>
      </w:r>
    </w:p>
    <w:p w:rsidR="0003637A" w:rsidRDefault="0003637A" w:rsidP="00534547">
      <w:pPr>
        <w:numPr>
          <w:ilvl w:val="0"/>
          <w:numId w:val="34"/>
        </w:numPr>
        <w:spacing w:line="420" w:lineRule="exact"/>
        <w:rPr>
          <w:rFonts w:ascii="Book Antiqua" w:hAnsi="Book Antiqua"/>
          <w:bCs/>
          <w:sz w:val="22"/>
          <w:szCs w:val="22"/>
        </w:rPr>
      </w:pPr>
      <w:r>
        <w:rPr>
          <w:rFonts w:ascii="Book Antiqua" w:hAnsi="Book Antiqua"/>
          <w:bCs/>
          <w:sz w:val="22"/>
          <w:szCs w:val="22"/>
        </w:rPr>
        <w:t>la verifica del soddisfacimento dei principi di Privacy by Design e Privacy by default all’interno di un sistema o di un processo</w:t>
      </w:r>
    </w:p>
    <w:p w:rsidR="0003637A" w:rsidRDefault="0003637A" w:rsidP="00534547">
      <w:pPr>
        <w:spacing w:line="420" w:lineRule="exact"/>
        <w:ind w:left="1860"/>
        <w:rPr>
          <w:rFonts w:ascii="Book Antiqua" w:hAnsi="Book Antiqua"/>
          <w:bCs/>
          <w:sz w:val="22"/>
          <w:szCs w:val="22"/>
        </w:rPr>
      </w:pPr>
    </w:p>
    <w:p w:rsidR="0003637A" w:rsidRDefault="0003637A" w:rsidP="00534547">
      <w:pPr>
        <w:spacing w:line="420" w:lineRule="exact"/>
        <w:ind w:left="1860"/>
        <w:rPr>
          <w:rFonts w:ascii="Book Antiqua" w:hAnsi="Book Antiqua"/>
          <w:bCs/>
          <w:sz w:val="22"/>
          <w:szCs w:val="22"/>
        </w:rPr>
      </w:pPr>
    </w:p>
    <w:p w:rsidR="0003637A" w:rsidRDefault="0003637A" w:rsidP="00534547">
      <w:pPr>
        <w:spacing w:line="420" w:lineRule="exact"/>
        <w:ind w:left="1860"/>
        <w:rPr>
          <w:rFonts w:ascii="Book Antiqua" w:hAnsi="Book Antiqua"/>
          <w:bCs/>
          <w:sz w:val="22"/>
          <w:szCs w:val="22"/>
        </w:rPr>
      </w:pPr>
    </w:p>
    <w:p w:rsidR="0003637A" w:rsidRDefault="0003637A" w:rsidP="00C15FDF">
      <w:pPr>
        <w:spacing w:line="420" w:lineRule="exact"/>
        <w:ind w:firstLine="420"/>
        <w:rPr>
          <w:rFonts w:ascii="Book Antiqua" w:hAnsi="Book Antiqua"/>
          <w:bCs/>
          <w:sz w:val="22"/>
          <w:szCs w:val="22"/>
        </w:rPr>
      </w:pPr>
    </w:p>
    <w:p w:rsidR="0003637A" w:rsidRDefault="0003637A" w:rsidP="00C15FDF">
      <w:pPr>
        <w:pStyle w:val="Heading1"/>
      </w:pPr>
      <w:bookmarkStart w:id="15" w:name="_Toc511054338"/>
      <w:r>
        <w:t xml:space="preserve">Art. </w:t>
      </w:r>
      <w:r>
        <w:fldChar w:fldCharType="begin"/>
      </w:r>
      <w:r>
        <w:instrText xml:space="preserve"> AUTONUMLGL  \* Arabic \e </w:instrText>
      </w:r>
      <w:r>
        <w:fldChar w:fldCharType="end"/>
      </w:r>
      <w:r>
        <w:t xml:space="preserve"> - Requisiti per il raggiungimento di un adeguato livello di sicurezza nei trattamenti effettuati</w:t>
      </w:r>
      <w:bookmarkEnd w:id="15"/>
    </w:p>
    <w:p w:rsidR="0003637A" w:rsidRDefault="0003637A" w:rsidP="00C15FDF">
      <w:pPr>
        <w:rPr>
          <w:b/>
          <w:bCs/>
          <w:sz w:val="22"/>
          <w:szCs w:val="22"/>
        </w:rPr>
      </w:pPr>
    </w:p>
    <w:p w:rsidR="0003637A" w:rsidRDefault="0003637A" w:rsidP="00C15FDF">
      <w:pPr>
        <w:spacing w:line="420" w:lineRule="exact"/>
        <w:ind w:firstLine="420"/>
        <w:rPr>
          <w:rFonts w:ascii="Book Antiqua" w:hAnsi="Book Antiqua"/>
          <w:bCs/>
          <w:sz w:val="22"/>
          <w:szCs w:val="22"/>
        </w:rPr>
      </w:pPr>
      <w:r>
        <w:rPr>
          <w:rFonts w:ascii="Book Antiqua" w:hAnsi="Book Antiqua"/>
          <w:bCs/>
          <w:sz w:val="22"/>
          <w:szCs w:val="22"/>
        </w:rPr>
        <w:t>Poiché l’art. 32 del GDPR lascia un ampio margine di discrezione sulle prassi da mettere in atto per assicurare un adeguato livello di sicurezza, in fase di prima applicazione del GDPR e per un periodo transitorio di 24 mesi a far data dal 25 maggio 2018, dovranno comunque essere messe in atto le misure minime di sicurezza previste dagli artt. 33, 34 e 35 del D.Lgs. 196/2003, nei modi previsti dal Disciplinare Tecnico (Allegato B al D.Lgs. 196/2003), nonché le misure minime di sicurezza per tutte le PA previste dalla Circolare AGID 2/2017.</w:t>
      </w:r>
    </w:p>
    <w:p w:rsidR="0003637A" w:rsidRDefault="0003637A" w:rsidP="00C15FDF">
      <w:pPr>
        <w:spacing w:line="420" w:lineRule="exact"/>
        <w:ind w:firstLine="420"/>
        <w:rPr>
          <w:rFonts w:ascii="Book Antiqua" w:hAnsi="Book Antiqua"/>
          <w:bCs/>
          <w:sz w:val="22"/>
          <w:szCs w:val="22"/>
        </w:rPr>
      </w:pPr>
    </w:p>
    <w:p w:rsidR="0003637A" w:rsidRDefault="0003637A" w:rsidP="00C15FDF">
      <w:pPr>
        <w:spacing w:line="420" w:lineRule="exact"/>
        <w:ind w:firstLine="420"/>
        <w:rPr>
          <w:rFonts w:ascii="Book Antiqua" w:hAnsi="Book Antiqua"/>
          <w:bCs/>
          <w:sz w:val="22"/>
          <w:szCs w:val="22"/>
        </w:rPr>
      </w:pPr>
      <w:r>
        <w:rPr>
          <w:rFonts w:ascii="Book Antiqua" w:hAnsi="Book Antiqua"/>
          <w:bCs/>
          <w:sz w:val="22"/>
          <w:szCs w:val="22"/>
        </w:rPr>
        <w:t>Parimenti, in fase di prima applicazione del GDPR e per un periodo di 24 mesi a far data dal 25 maggio 2018, si dovranno seguire le prescrizioni dell’atto di natura regolamentare adottato dall’Ente ai sensi degli artt. 20 e 21 del D.Lgs. 196/2003.</w:t>
      </w:r>
    </w:p>
    <w:p w:rsidR="0003637A" w:rsidRDefault="0003637A" w:rsidP="00C51151">
      <w:pPr>
        <w:spacing w:line="420" w:lineRule="exact"/>
        <w:ind w:firstLine="420"/>
        <w:rPr>
          <w:rFonts w:ascii="Book Antiqua" w:hAnsi="Book Antiqua"/>
          <w:bCs/>
          <w:sz w:val="22"/>
          <w:szCs w:val="22"/>
        </w:rPr>
      </w:pPr>
    </w:p>
    <w:p w:rsidR="0003637A" w:rsidRDefault="0003637A" w:rsidP="00C51151">
      <w:pPr>
        <w:spacing w:line="420" w:lineRule="exact"/>
        <w:ind w:firstLine="420"/>
        <w:rPr>
          <w:rFonts w:ascii="Book Antiqua" w:hAnsi="Book Antiqua"/>
          <w:bCs/>
          <w:sz w:val="22"/>
          <w:szCs w:val="22"/>
        </w:rPr>
      </w:pPr>
    </w:p>
    <w:p w:rsidR="0003637A" w:rsidRDefault="0003637A" w:rsidP="009D4E5D">
      <w:pPr>
        <w:spacing w:line="420" w:lineRule="exact"/>
        <w:ind w:firstLine="420"/>
        <w:rPr>
          <w:rFonts w:ascii="Book Antiqua" w:hAnsi="Book Antiqua"/>
          <w:bCs/>
          <w:sz w:val="22"/>
          <w:szCs w:val="22"/>
        </w:rPr>
      </w:pPr>
    </w:p>
    <w:p w:rsidR="0003637A" w:rsidRDefault="0003637A" w:rsidP="009D4E5D">
      <w:pPr>
        <w:pStyle w:val="Heading1"/>
      </w:pPr>
      <w:bookmarkStart w:id="16" w:name="_Toc511054339"/>
      <w:r>
        <w:t xml:space="preserve">Art. </w:t>
      </w:r>
      <w:r>
        <w:fldChar w:fldCharType="begin"/>
      </w:r>
      <w:r>
        <w:instrText xml:space="preserve"> AUTONUMLGL  \* Arabic \e </w:instrText>
      </w:r>
      <w:r>
        <w:fldChar w:fldCharType="end"/>
      </w:r>
      <w:r>
        <w:t xml:space="preserve"> - </w:t>
      </w:r>
      <w:r>
        <w:rPr>
          <w:sz w:val="6"/>
          <w:szCs w:val="6"/>
        </w:rPr>
        <w:t xml:space="preserve"> </w:t>
      </w:r>
      <w:r>
        <w:t>Il Comitato SP – Comitato per la Sicurezza e la Privacy</w:t>
      </w:r>
      <w:bookmarkEnd w:id="16"/>
    </w:p>
    <w:p w:rsidR="0003637A" w:rsidRDefault="0003637A" w:rsidP="009D4E5D">
      <w:pPr>
        <w:rPr>
          <w:b/>
          <w:bCs/>
          <w:sz w:val="22"/>
          <w:szCs w:val="22"/>
        </w:rPr>
      </w:pPr>
    </w:p>
    <w:p w:rsidR="0003637A" w:rsidRDefault="0003637A" w:rsidP="009D4E5D">
      <w:pPr>
        <w:spacing w:line="420" w:lineRule="exact"/>
        <w:ind w:firstLine="420"/>
        <w:rPr>
          <w:rFonts w:ascii="Book Antiqua" w:hAnsi="Book Antiqua"/>
          <w:bCs/>
          <w:sz w:val="22"/>
          <w:szCs w:val="22"/>
        </w:rPr>
      </w:pPr>
      <w:r>
        <w:rPr>
          <w:rFonts w:ascii="Book Antiqua" w:hAnsi="Book Antiqua"/>
          <w:bCs/>
          <w:sz w:val="22"/>
          <w:szCs w:val="22"/>
        </w:rPr>
        <w:t>Per assicurare un adeguato livello di attenzione e di potere decisionale in merito a tutte le questioni riguardanti la sicurezza e la protezione dei dati personali, deve essere costituito un Comitato per la Sicurezza e la Privacy (per brevità denominato “Comitato SP”), costituito dai seguenti membri permanenti:</w:t>
      </w:r>
    </w:p>
    <w:p w:rsidR="0003637A" w:rsidRDefault="0003637A" w:rsidP="009D4E5D">
      <w:pPr>
        <w:numPr>
          <w:ilvl w:val="0"/>
          <w:numId w:val="35"/>
        </w:numPr>
        <w:spacing w:line="420" w:lineRule="exact"/>
        <w:rPr>
          <w:rFonts w:ascii="Book Antiqua" w:hAnsi="Book Antiqua"/>
          <w:bCs/>
          <w:sz w:val="22"/>
          <w:szCs w:val="22"/>
        </w:rPr>
      </w:pPr>
      <w:r>
        <w:rPr>
          <w:rFonts w:ascii="Book Antiqua" w:hAnsi="Book Antiqua"/>
          <w:bCs/>
          <w:sz w:val="22"/>
          <w:szCs w:val="22"/>
        </w:rPr>
        <w:t>Dirigente Scolastico</w:t>
      </w:r>
    </w:p>
    <w:p w:rsidR="0003637A" w:rsidRDefault="0003637A" w:rsidP="009D4E5D">
      <w:pPr>
        <w:numPr>
          <w:ilvl w:val="0"/>
          <w:numId w:val="35"/>
        </w:numPr>
        <w:spacing w:line="420" w:lineRule="exact"/>
        <w:rPr>
          <w:rFonts w:ascii="Book Antiqua" w:hAnsi="Book Antiqua"/>
          <w:bCs/>
          <w:sz w:val="22"/>
          <w:szCs w:val="22"/>
        </w:rPr>
      </w:pPr>
      <w:r>
        <w:rPr>
          <w:rFonts w:ascii="Book Antiqua" w:hAnsi="Book Antiqua"/>
          <w:bCs/>
          <w:sz w:val="22"/>
          <w:szCs w:val="22"/>
        </w:rPr>
        <w:t>D.S.G.A.</w:t>
      </w:r>
    </w:p>
    <w:p w:rsidR="0003637A" w:rsidRDefault="0003637A" w:rsidP="009D4E5D">
      <w:pPr>
        <w:numPr>
          <w:ilvl w:val="0"/>
          <w:numId w:val="35"/>
        </w:numPr>
        <w:spacing w:line="420" w:lineRule="exact"/>
        <w:rPr>
          <w:rFonts w:ascii="Book Antiqua" w:hAnsi="Book Antiqua"/>
          <w:bCs/>
          <w:sz w:val="22"/>
          <w:szCs w:val="22"/>
        </w:rPr>
      </w:pPr>
      <w:r>
        <w:rPr>
          <w:rFonts w:ascii="Book Antiqua" w:hAnsi="Book Antiqua"/>
          <w:bCs/>
          <w:sz w:val="22"/>
          <w:szCs w:val="22"/>
        </w:rPr>
        <w:t>Responsabile del Servizio Tecnico</w:t>
      </w:r>
    </w:p>
    <w:p w:rsidR="0003637A" w:rsidRDefault="0003637A" w:rsidP="001917B9">
      <w:pPr>
        <w:numPr>
          <w:ilvl w:val="0"/>
          <w:numId w:val="35"/>
        </w:numPr>
        <w:spacing w:line="420" w:lineRule="exact"/>
        <w:rPr>
          <w:rFonts w:ascii="Book Antiqua" w:hAnsi="Book Antiqua"/>
          <w:bCs/>
          <w:sz w:val="22"/>
          <w:szCs w:val="22"/>
        </w:rPr>
      </w:pPr>
      <w:r>
        <w:rPr>
          <w:rFonts w:ascii="Book Antiqua" w:hAnsi="Book Antiqua"/>
          <w:bCs/>
          <w:sz w:val="22"/>
          <w:szCs w:val="22"/>
        </w:rPr>
        <w:t>Responsabile della protezione dei dati.</w:t>
      </w:r>
    </w:p>
    <w:p w:rsidR="0003637A" w:rsidRDefault="0003637A" w:rsidP="001917B9">
      <w:pPr>
        <w:spacing w:line="420" w:lineRule="exact"/>
        <w:ind w:left="1140"/>
        <w:rPr>
          <w:rFonts w:ascii="Book Antiqua" w:hAnsi="Book Antiqua"/>
          <w:bCs/>
          <w:sz w:val="22"/>
          <w:szCs w:val="22"/>
        </w:rPr>
      </w:pPr>
    </w:p>
    <w:p w:rsidR="0003637A" w:rsidRDefault="0003637A" w:rsidP="008C539B">
      <w:pPr>
        <w:spacing w:line="420" w:lineRule="exact"/>
        <w:ind w:firstLine="420"/>
        <w:rPr>
          <w:rFonts w:ascii="Book Antiqua" w:hAnsi="Book Antiqua"/>
          <w:bCs/>
          <w:sz w:val="22"/>
          <w:szCs w:val="22"/>
        </w:rPr>
      </w:pPr>
      <w:r>
        <w:rPr>
          <w:rFonts w:ascii="Book Antiqua" w:hAnsi="Book Antiqua"/>
          <w:bCs/>
          <w:sz w:val="22"/>
          <w:szCs w:val="22"/>
        </w:rPr>
        <w:t>Il suddetto Comitato si deve riunire con frequenza almeno quadrimestrale (ogni quattro mesi), per analizzare tutte le problematiche inerenti la sicurezza e la privacy che si sono verificate nel periodo di riferimento e analizzare tutti i modelli MMS e DMS prodotti. Alla fine di ogni riunione del Comitato deve essere prodotto un verbale delle principale decisioni prese.</w:t>
      </w:r>
    </w:p>
    <w:p w:rsidR="0003637A" w:rsidRDefault="0003637A" w:rsidP="00C51151">
      <w:pPr>
        <w:spacing w:line="340" w:lineRule="exact"/>
        <w:ind w:firstLine="420"/>
        <w:rPr>
          <w:rFonts w:ascii="Book Antiqua" w:hAnsi="Book Antiqua"/>
          <w:bCs/>
          <w:sz w:val="22"/>
          <w:szCs w:val="22"/>
        </w:rPr>
      </w:pPr>
    </w:p>
    <w:p w:rsidR="0003637A" w:rsidRDefault="0003637A" w:rsidP="006D5A30">
      <w:pPr>
        <w:spacing w:line="340" w:lineRule="exact"/>
        <w:ind w:firstLine="420"/>
        <w:rPr>
          <w:rFonts w:ascii="Arial" w:hAnsi="Arial" w:cs="Arial"/>
          <w:bCs/>
          <w:sz w:val="22"/>
          <w:szCs w:val="22"/>
        </w:rPr>
      </w:pPr>
    </w:p>
    <w:p w:rsidR="0003637A" w:rsidRDefault="0003637A" w:rsidP="006D5A30">
      <w:pPr>
        <w:spacing w:line="340" w:lineRule="exact"/>
        <w:ind w:firstLine="420"/>
        <w:rPr>
          <w:rFonts w:ascii="Arial" w:hAnsi="Arial" w:cs="Arial"/>
          <w:bCs/>
          <w:sz w:val="22"/>
          <w:szCs w:val="22"/>
        </w:rPr>
      </w:pPr>
    </w:p>
    <w:p w:rsidR="0003637A" w:rsidRDefault="0003637A" w:rsidP="008C539B">
      <w:pPr>
        <w:pStyle w:val="Heading1"/>
      </w:pPr>
      <w:bookmarkStart w:id="17" w:name="_Toc511054340"/>
      <w:r>
        <w:t xml:space="preserve">Art. </w:t>
      </w:r>
      <w:r>
        <w:fldChar w:fldCharType="begin"/>
      </w:r>
      <w:r>
        <w:instrText xml:space="preserve"> AUTONUMLGL  \* Arabic \e </w:instrText>
      </w:r>
      <w:r>
        <w:fldChar w:fldCharType="end"/>
      </w:r>
      <w:r>
        <w:t xml:space="preserve"> - </w:t>
      </w:r>
      <w:r>
        <w:rPr>
          <w:sz w:val="6"/>
          <w:szCs w:val="6"/>
        </w:rPr>
        <w:t xml:space="preserve"> </w:t>
      </w:r>
      <w:r>
        <w:t>Dimostrazione della conformità ai requisiti di sicurezza previsti dall’art. 32 del GDPR</w:t>
      </w:r>
      <w:bookmarkEnd w:id="17"/>
      <w:r>
        <w:t xml:space="preserve"> </w:t>
      </w:r>
    </w:p>
    <w:p w:rsidR="0003637A" w:rsidRDefault="0003637A" w:rsidP="008C539B">
      <w:pPr>
        <w:rPr>
          <w:b/>
          <w:bCs/>
          <w:sz w:val="22"/>
          <w:szCs w:val="22"/>
        </w:rPr>
      </w:pPr>
    </w:p>
    <w:p w:rsidR="0003637A" w:rsidRDefault="0003637A" w:rsidP="008C539B">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In caso di verifiche da parte del Garante per la protezione dei dati o della Guardia di Finanza o delle autorità preposte, L’Istituto deve essere in  grado di dimostrare che ha messo in atto un sistema di gestione della sicurezza tale da soddisfare i requisiti previsti dall’art. 32 del GDPR.</w:t>
      </w:r>
    </w:p>
    <w:p w:rsidR="0003637A" w:rsidRDefault="0003637A" w:rsidP="008C539B">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A tal fine è di fondamentale importanza quanto enunciato dall’art. 32 comma 3 del GDPR, laddove si specifica che l’adesione a codici di condotta approvati o ad uno scherma di certificazione può essere addotto come elemento per comprovare la conformità ed un adeguato livello di sicurezza e di protezione dei dati.</w:t>
      </w:r>
    </w:p>
    <w:p w:rsidR="0003637A" w:rsidRDefault="0003637A" w:rsidP="008C539B">
      <w:pPr>
        <w:pStyle w:val="p4"/>
        <w:spacing w:line="420" w:lineRule="exact"/>
        <w:rPr>
          <w:rFonts w:ascii="Book Antiqua" w:hAnsi="Book Antiqua"/>
          <w:bCs/>
          <w:sz w:val="22"/>
          <w:szCs w:val="22"/>
          <w:lang w:val="it-IT"/>
        </w:rPr>
      </w:pPr>
    </w:p>
    <w:p w:rsidR="0003637A" w:rsidRDefault="0003637A" w:rsidP="00471399">
      <w:pPr>
        <w:pStyle w:val="Heading1"/>
      </w:pPr>
      <w:bookmarkStart w:id="18" w:name="_Toc511054341"/>
      <w:r>
        <w:t xml:space="preserve">Art. </w:t>
      </w:r>
      <w:r>
        <w:fldChar w:fldCharType="begin"/>
      </w:r>
      <w:r>
        <w:instrText xml:space="preserve"> AUTONUMLGL  \* Arabic \e </w:instrText>
      </w:r>
      <w:r>
        <w:fldChar w:fldCharType="end"/>
      </w:r>
      <w:r>
        <w:t xml:space="preserve"> - </w:t>
      </w:r>
      <w:r>
        <w:rPr>
          <w:sz w:val="6"/>
          <w:szCs w:val="6"/>
        </w:rPr>
        <w:t xml:space="preserve"> </w:t>
      </w:r>
      <w:r>
        <w:t>Verifiche e certificazioni periodiche da parte del Responsabile della protezione dei dati</w:t>
      </w:r>
      <w:bookmarkEnd w:id="18"/>
      <w:r>
        <w:t xml:space="preserve"> </w:t>
      </w:r>
    </w:p>
    <w:p w:rsidR="0003637A" w:rsidRDefault="0003637A" w:rsidP="00471399">
      <w:pPr>
        <w:rPr>
          <w:b/>
          <w:bCs/>
          <w:sz w:val="22"/>
          <w:szCs w:val="22"/>
        </w:rPr>
      </w:pPr>
    </w:p>
    <w:p w:rsidR="0003637A" w:rsidRDefault="0003637A" w:rsidP="00471399">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In ottemperanza a quanto previsto dagli artt. 37, 38 e 39 del GDPR, il Responsabile della protezione dei dati è tenuto ad effettuare, con frequenza almeno quadrimestrale, verifiche finalizzate  a verificare e certificare il fatto che i trattamenti e le prassi messe in atto dall’Istituto sono conformi a quanto prescritto dal GDPR; oppure, in caso di non conformità, il Responsabile della protezione dei dati è tenuto a documentare le non conformità riscontrate e ad individuare e descrivere le misure correttive da mettere in atto, specificando inoltre il termine entro il quale le suddette misure devono essere messe in atto e i soggetti coinvolti.</w:t>
      </w:r>
    </w:p>
    <w:p w:rsidR="0003637A" w:rsidRDefault="0003637A" w:rsidP="008918C7">
      <w:pPr>
        <w:spacing w:line="340" w:lineRule="exact"/>
        <w:ind w:firstLine="420"/>
        <w:rPr>
          <w:rFonts w:ascii="Arial" w:hAnsi="Arial" w:cs="Arial"/>
          <w:bCs/>
          <w:sz w:val="22"/>
          <w:szCs w:val="22"/>
        </w:rPr>
      </w:pPr>
    </w:p>
    <w:p w:rsidR="0003637A" w:rsidRDefault="0003637A" w:rsidP="008918C7">
      <w:pPr>
        <w:spacing w:line="340" w:lineRule="exact"/>
        <w:ind w:firstLine="420"/>
        <w:rPr>
          <w:rFonts w:ascii="Arial" w:hAnsi="Arial" w:cs="Arial"/>
          <w:bCs/>
          <w:sz w:val="22"/>
          <w:szCs w:val="22"/>
        </w:rPr>
      </w:pPr>
    </w:p>
    <w:p w:rsidR="0003637A" w:rsidRDefault="0003637A" w:rsidP="008918C7">
      <w:pPr>
        <w:spacing w:line="340" w:lineRule="exact"/>
        <w:ind w:firstLine="420"/>
        <w:rPr>
          <w:rFonts w:ascii="Arial" w:hAnsi="Arial" w:cs="Arial"/>
          <w:bCs/>
          <w:sz w:val="22"/>
          <w:szCs w:val="22"/>
        </w:rPr>
      </w:pPr>
    </w:p>
    <w:p w:rsidR="0003637A" w:rsidRDefault="0003637A" w:rsidP="008918C7">
      <w:pPr>
        <w:pStyle w:val="Heading1"/>
      </w:pPr>
      <w:bookmarkStart w:id="19" w:name="_Toc511054342"/>
      <w:r>
        <w:t xml:space="preserve">Art. </w:t>
      </w:r>
      <w:r>
        <w:fldChar w:fldCharType="begin"/>
      </w:r>
      <w:r>
        <w:instrText xml:space="preserve"> AUTONUMLGL  \* Arabic \e </w:instrText>
      </w:r>
      <w:r>
        <w:fldChar w:fldCharType="end"/>
      </w:r>
      <w:r>
        <w:t xml:space="preserve"> - </w:t>
      </w:r>
      <w:r>
        <w:rPr>
          <w:sz w:val="6"/>
          <w:szCs w:val="6"/>
        </w:rPr>
        <w:t xml:space="preserve"> </w:t>
      </w:r>
      <w:r>
        <w:t>Gestione della sicurezza secondo codici di comportamento o meccanismi di certificazione</w:t>
      </w:r>
      <w:bookmarkEnd w:id="19"/>
    </w:p>
    <w:p w:rsidR="0003637A" w:rsidRDefault="0003637A" w:rsidP="008918C7">
      <w:pPr>
        <w:rPr>
          <w:b/>
          <w:bCs/>
          <w:sz w:val="22"/>
          <w:szCs w:val="22"/>
        </w:rPr>
      </w:pPr>
    </w:p>
    <w:p w:rsidR="0003637A" w:rsidRDefault="0003637A" w:rsidP="008918C7">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Coerentemente con quanto previsto dall’art. 32 comma 3 del GDPR, l’Istituto ha facoltà di ricorrere a codici di condotta e a schemi di certificazione per dimostrare la conformità ai requisiti di cui all’art. 32 comma 1 del GDPR.</w:t>
      </w:r>
    </w:p>
    <w:p w:rsidR="0003637A" w:rsidRDefault="0003637A" w:rsidP="008918C7">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Allorquando i suddetti codici di condotta e/o schemi di certificazione siano stati emessi dal Garante per la protezione dei dati personali ed approvati rispettivamente ai sensi degli artt. 40 e 42 del GDPR, viene data facoltà all’Istituto di aderire ai suddetti codici e schemi, con il coordinamento e la consulenza del Responsabile della protezione dei dati.</w:t>
      </w:r>
    </w:p>
    <w:p w:rsidR="0003637A" w:rsidRDefault="0003637A" w:rsidP="008918C7">
      <w:pPr>
        <w:pStyle w:val="p4"/>
        <w:spacing w:line="420" w:lineRule="exact"/>
        <w:rPr>
          <w:rFonts w:ascii="Book Antiqua" w:hAnsi="Book Antiqua"/>
          <w:bCs/>
          <w:sz w:val="22"/>
          <w:szCs w:val="22"/>
          <w:lang w:val="it-IT"/>
        </w:rPr>
      </w:pPr>
      <w:r>
        <w:rPr>
          <w:rFonts w:ascii="Book Antiqua" w:hAnsi="Book Antiqua"/>
          <w:bCs/>
          <w:sz w:val="22"/>
          <w:szCs w:val="22"/>
          <w:lang w:val="it-IT"/>
        </w:rPr>
        <w:tab/>
      </w:r>
      <w:r>
        <w:rPr>
          <w:rFonts w:ascii="Book Antiqua" w:hAnsi="Book Antiqua"/>
          <w:bCs/>
          <w:sz w:val="22"/>
          <w:szCs w:val="22"/>
          <w:lang w:val="it-IT"/>
        </w:rPr>
        <w:tab/>
        <w:t>Nel caso in cui entro il 31-7-2018 i suddetti codici di condotta e/o meccanismi di certificazione approvati non siano stati ancora emessi dall’Autorità Garante per la protezione dei dati personali, viene data facoltà al Responsabile della protezione dei dati di valutare, proporre e coordinare l’adesione a schemi internazionali di certificazione di sicurezza, al fine di poter dimostrare la conformità ai requisiti dell’art. 32 del GDPR – Sicurezza del trattamento, secondo il principio di responsabilizzazione (“accountability”), e di mettere in atto un SGSI – Sistema per la Gestione della Sicurezza delle Informazioni conforme (ad esempio) ai seguenti standard internazionali di sicurezza:</w:t>
      </w:r>
    </w:p>
    <w:p w:rsidR="0003637A" w:rsidRDefault="0003637A" w:rsidP="00D34D05">
      <w:pPr>
        <w:pStyle w:val="p4"/>
        <w:numPr>
          <w:ilvl w:val="0"/>
          <w:numId w:val="36"/>
        </w:numPr>
        <w:spacing w:line="420" w:lineRule="exact"/>
        <w:rPr>
          <w:rFonts w:ascii="Book Antiqua" w:hAnsi="Book Antiqua"/>
          <w:bCs/>
          <w:sz w:val="22"/>
          <w:szCs w:val="22"/>
          <w:lang w:val="it-IT"/>
        </w:rPr>
      </w:pPr>
      <w:r>
        <w:rPr>
          <w:rFonts w:ascii="Book Antiqua" w:hAnsi="Book Antiqua"/>
          <w:bCs/>
          <w:sz w:val="22"/>
          <w:szCs w:val="22"/>
          <w:lang w:val="it-IT"/>
        </w:rPr>
        <w:t>ISO / IEC 27001 (norma vera e propria)</w:t>
      </w:r>
    </w:p>
    <w:p w:rsidR="0003637A" w:rsidRDefault="0003637A" w:rsidP="00D34D05">
      <w:pPr>
        <w:pStyle w:val="p4"/>
        <w:numPr>
          <w:ilvl w:val="0"/>
          <w:numId w:val="36"/>
        </w:numPr>
        <w:spacing w:line="420" w:lineRule="exact"/>
        <w:rPr>
          <w:rFonts w:ascii="Book Antiqua" w:hAnsi="Book Antiqua"/>
          <w:bCs/>
          <w:sz w:val="22"/>
          <w:szCs w:val="22"/>
          <w:lang w:val="it-IT"/>
        </w:rPr>
      </w:pPr>
      <w:r>
        <w:rPr>
          <w:rFonts w:ascii="Book Antiqua" w:hAnsi="Book Antiqua"/>
          <w:bCs/>
          <w:sz w:val="22"/>
          <w:szCs w:val="22"/>
          <w:lang w:val="it-IT"/>
        </w:rPr>
        <w:t>ISO / IEC 27002 (best practice e raccomandazioni in materia di sicurezza)</w:t>
      </w:r>
    </w:p>
    <w:p w:rsidR="0003637A" w:rsidRDefault="0003637A" w:rsidP="00D34D05">
      <w:pPr>
        <w:pStyle w:val="p4"/>
        <w:numPr>
          <w:ilvl w:val="0"/>
          <w:numId w:val="36"/>
        </w:numPr>
        <w:spacing w:line="420" w:lineRule="exact"/>
        <w:rPr>
          <w:rFonts w:ascii="Book Antiqua" w:hAnsi="Book Antiqua"/>
          <w:bCs/>
          <w:sz w:val="22"/>
          <w:szCs w:val="22"/>
        </w:rPr>
      </w:pPr>
      <w:r w:rsidRPr="00D34D05">
        <w:rPr>
          <w:rFonts w:ascii="Book Antiqua" w:hAnsi="Book Antiqua"/>
          <w:bCs/>
          <w:sz w:val="22"/>
          <w:szCs w:val="22"/>
        </w:rPr>
        <w:t>Annex-A (“Control Object</w:t>
      </w:r>
      <w:r>
        <w:rPr>
          <w:rFonts w:ascii="Book Antiqua" w:hAnsi="Book Antiqua"/>
          <w:bCs/>
          <w:sz w:val="22"/>
          <w:szCs w:val="22"/>
        </w:rPr>
        <w:t>ives and Controls”).</w:t>
      </w:r>
    </w:p>
    <w:p w:rsidR="0003637A" w:rsidRPr="00D34D05" w:rsidRDefault="0003637A" w:rsidP="004955DA">
      <w:pPr>
        <w:pStyle w:val="p4"/>
        <w:spacing w:line="420" w:lineRule="exact"/>
        <w:rPr>
          <w:rFonts w:ascii="Book Antiqua" w:hAnsi="Book Antiqua"/>
          <w:bCs/>
          <w:sz w:val="22"/>
          <w:szCs w:val="22"/>
        </w:rPr>
      </w:pPr>
    </w:p>
    <w:p w:rsidR="0003637A" w:rsidRPr="00D34D05" w:rsidRDefault="0003637A" w:rsidP="008918C7">
      <w:pPr>
        <w:pStyle w:val="p4"/>
        <w:spacing w:line="420" w:lineRule="exact"/>
        <w:rPr>
          <w:rFonts w:ascii="Book Antiqua" w:hAnsi="Book Antiqua"/>
          <w:bCs/>
          <w:sz w:val="22"/>
          <w:szCs w:val="22"/>
        </w:rPr>
      </w:pPr>
    </w:p>
    <w:p w:rsidR="0003637A" w:rsidRPr="00692034" w:rsidRDefault="0003637A" w:rsidP="008C539B">
      <w:pPr>
        <w:pStyle w:val="p4"/>
        <w:spacing w:line="420" w:lineRule="exact"/>
        <w:rPr>
          <w:sz w:val="22"/>
          <w:szCs w:val="22"/>
        </w:rPr>
      </w:pPr>
    </w:p>
    <w:sectPr w:rsidR="0003637A" w:rsidRPr="00692034" w:rsidSect="00F915C7">
      <w:headerReference w:type="default" r:id="rId7"/>
      <w:footerReference w:type="default" r:id="rId8"/>
      <w:pgSz w:w="11906" w:h="16838" w:code="9"/>
      <w:pgMar w:top="1985" w:right="1701" w:bottom="1701" w:left="1985"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7A" w:rsidRDefault="0003637A">
      <w:r>
        <w:separator/>
      </w:r>
    </w:p>
  </w:endnote>
  <w:endnote w:type="continuationSeparator" w:id="0">
    <w:p w:rsidR="0003637A" w:rsidRDefault="00036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insideV w:val="single" w:sz="4" w:space="0" w:color="auto"/>
      </w:tblBorders>
      <w:tblLook w:val="01E0"/>
    </w:tblPr>
    <w:tblGrid>
      <w:gridCol w:w="8360"/>
    </w:tblGrid>
    <w:tr w:rsidR="0003637A" w:rsidRPr="0090491C" w:rsidTr="0090491C">
      <w:tc>
        <w:tcPr>
          <w:tcW w:w="8360" w:type="dxa"/>
        </w:tcPr>
        <w:p w:rsidR="0003637A" w:rsidRPr="0090491C" w:rsidRDefault="0003637A" w:rsidP="0090491C">
          <w:pPr>
            <w:tabs>
              <w:tab w:val="center" w:pos="4728"/>
              <w:tab w:val="right" w:pos="9456"/>
            </w:tabs>
            <w:spacing w:line="240" w:lineRule="exact"/>
            <w:jc w:val="center"/>
            <w:rPr>
              <w:rFonts w:ascii="Arial" w:hAnsi="Arial" w:cs="Arial"/>
              <w:sz w:val="22"/>
              <w:szCs w:val="22"/>
            </w:rPr>
          </w:pPr>
        </w:p>
      </w:tc>
    </w:tr>
  </w:tbl>
  <w:p w:rsidR="0003637A" w:rsidRPr="001F2349" w:rsidRDefault="0003637A" w:rsidP="001F2349">
    <w:pPr>
      <w:tabs>
        <w:tab w:val="center" w:pos="4728"/>
        <w:tab w:val="right" w:pos="9456"/>
      </w:tabs>
      <w:spacing w:line="240" w:lineRule="exact"/>
      <w:jc w:val="center"/>
      <w:rPr>
        <w:rFonts w:ascii="Arial" w:hAnsi="Arial" w:cs="Arial"/>
        <w:sz w:val="22"/>
        <w:szCs w:val="22"/>
      </w:rPr>
    </w:pPr>
    <w:r w:rsidRPr="001F2349">
      <w:rPr>
        <w:rFonts w:ascii="Arial" w:hAnsi="Arial" w:cs="Arial"/>
        <w:sz w:val="22"/>
        <w:szCs w:val="22"/>
      </w:rPr>
      <w:t xml:space="preserve">Pagina </w:t>
    </w:r>
    <w:r w:rsidRPr="001F2349">
      <w:rPr>
        <w:rStyle w:val="PageNumber"/>
        <w:rFonts w:ascii="Arial" w:hAnsi="Arial" w:cs="Arial"/>
        <w:sz w:val="22"/>
        <w:szCs w:val="22"/>
      </w:rPr>
      <w:fldChar w:fldCharType="begin"/>
    </w:r>
    <w:r w:rsidRPr="001F2349">
      <w:rPr>
        <w:rStyle w:val="PageNumber"/>
        <w:rFonts w:ascii="Arial" w:hAnsi="Arial" w:cs="Arial"/>
        <w:sz w:val="22"/>
        <w:szCs w:val="22"/>
      </w:rPr>
      <w:instrText xml:space="preserve"> PAGE </w:instrText>
    </w:r>
    <w:r w:rsidRPr="001F2349">
      <w:rPr>
        <w:rStyle w:val="PageNumber"/>
        <w:rFonts w:ascii="Arial" w:hAnsi="Arial" w:cs="Arial"/>
        <w:sz w:val="22"/>
        <w:szCs w:val="22"/>
      </w:rPr>
      <w:fldChar w:fldCharType="separate"/>
    </w:r>
    <w:r>
      <w:rPr>
        <w:rStyle w:val="PageNumber"/>
        <w:rFonts w:ascii="Arial" w:hAnsi="Arial" w:cs="Arial"/>
        <w:noProof/>
        <w:sz w:val="22"/>
        <w:szCs w:val="22"/>
      </w:rPr>
      <w:t>7</w:t>
    </w:r>
    <w:r w:rsidRPr="001F2349">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7A" w:rsidRDefault="0003637A">
      <w:r>
        <w:separator/>
      </w:r>
    </w:p>
  </w:footnote>
  <w:footnote w:type="continuationSeparator" w:id="0">
    <w:p w:rsidR="0003637A" w:rsidRDefault="00036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7A" w:rsidRDefault="0003637A" w:rsidP="000664A1">
    <w:pPr>
      <w:rPr>
        <w:rFonts w:ascii="Arial" w:hAnsi="Arial" w:cs="Arial"/>
        <w:szCs w:val="20"/>
      </w:rPr>
    </w:pPr>
  </w:p>
  <w:tbl>
    <w:tblPr>
      <w:tblW w:w="87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2799"/>
    </w:tblGrid>
    <w:tr w:rsidR="0003637A" w:rsidRPr="000664A1" w:rsidTr="005C4E81">
      <w:trPr>
        <w:trHeight w:val="651"/>
      </w:trPr>
      <w:tc>
        <w:tcPr>
          <w:tcW w:w="5955" w:type="dxa"/>
          <w:vAlign w:val="center"/>
        </w:tcPr>
        <w:p w:rsidR="0003637A" w:rsidRPr="00691DFA" w:rsidRDefault="0003637A" w:rsidP="0055596A">
          <w:pPr>
            <w:jc w:val="center"/>
            <w:rPr>
              <w:rFonts w:ascii="Arial" w:hAnsi="Arial"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6.3pt;margin-top:-4.55pt;width:55.2pt;height:62.65pt;z-index:251658240">
                <v:imagedata r:id="rId1" o:title=""/>
                <w10:wrap type="square"/>
              </v:shape>
            </w:pict>
          </w:r>
          <w:r>
            <w:rPr>
              <w:noProof/>
            </w:rPr>
            <w:pict>
              <v:shape id="_x0000_s2050" type="#_x0000_t75" style="position:absolute;left:0;text-align:left;margin-left:-8.5pt;margin-top:-3.65pt;width:86.5pt;height:57.1pt;z-index:-251659264" wrapcoords="-230 0 -230 21252 21600 21252 21600 0 -230 0">
                <v:imagedata r:id="rId2" o:title=""/>
                <w10:wrap type="tight"/>
              </v:shape>
            </w:pict>
          </w:r>
          <w:r w:rsidRPr="00691DFA">
            <w:rPr>
              <w:rFonts w:ascii="Arial" w:hAnsi="Arial" w:cs="Arial"/>
              <w:b/>
              <w:sz w:val="22"/>
              <w:szCs w:val="22"/>
            </w:rPr>
            <w:t>LICEO SCIENTIFICO STATALE "FILIPPO  LUSSANA</w:t>
          </w:r>
          <w:r w:rsidRPr="00691DFA">
            <w:rPr>
              <w:rFonts w:ascii="Arial" w:hAnsi="Arial" w:cs="Arial"/>
              <w:b/>
              <w:sz w:val="20"/>
              <w:szCs w:val="20"/>
            </w:rPr>
            <w:t>"</w:t>
          </w:r>
        </w:p>
        <w:p w:rsidR="0003637A" w:rsidRPr="00691DFA" w:rsidRDefault="0003637A" w:rsidP="0055596A">
          <w:pPr>
            <w:jc w:val="center"/>
            <w:rPr>
              <w:rFonts w:ascii="Arial" w:hAnsi="Arial" w:cs="Arial"/>
              <w:noProof/>
              <w:sz w:val="20"/>
              <w:szCs w:val="20"/>
            </w:rPr>
          </w:pPr>
          <w:r w:rsidRPr="00691DFA">
            <w:rPr>
              <w:rFonts w:ascii="Arial" w:hAnsi="Arial" w:cs="Arial"/>
              <w:noProof/>
              <w:sz w:val="20"/>
              <w:szCs w:val="20"/>
            </w:rPr>
            <w:t>Via Angelo Maj, 1 – 24121 BERGAMO</w:t>
          </w:r>
        </w:p>
        <w:p w:rsidR="0003637A" w:rsidRDefault="0003637A" w:rsidP="0055596A">
          <w:pPr>
            <w:jc w:val="center"/>
            <w:rPr>
              <w:rFonts w:ascii="Arial" w:hAnsi="Arial" w:cs="Arial"/>
              <w:sz w:val="20"/>
              <w:szCs w:val="20"/>
            </w:rPr>
          </w:pPr>
          <w:r w:rsidRPr="00691DFA">
            <w:rPr>
              <w:rFonts w:ascii="Arial" w:hAnsi="Arial" w:cs="Arial"/>
              <w:bCs/>
              <w:sz w:val="20"/>
              <w:szCs w:val="20"/>
            </w:rPr>
            <w:sym w:font="Wingdings" w:char="F028"/>
          </w:r>
          <w:r w:rsidRPr="00691DFA">
            <w:rPr>
              <w:rFonts w:ascii="Arial" w:hAnsi="Arial" w:cs="Arial"/>
              <w:bCs/>
              <w:sz w:val="20"/>
              <w:szCs w:val="20"/>
            </w:rPr>
            <w:t xml:space="preserve"> </w:t>
          </w:r>
          <w:r w:rsidRPr="00691DFA">
            <w:rPr>
              <w:rFonts w:ascii="Arial" w:hAnsi="Arial" w:cs="Arial"/>
              <w:sz w:val="20"/>
              <w:szCs w:val="20"/>
            </w:rPr>
            <w:t xml:space="preserve">035 237502     Fax: 035 236331  - </w:t>
          </w:r>
        </w:p>
        <w:p w:rsidR="0003637A" w:rsidRPr="00BB606F" w:rsidRDefault="0003637A" w:rsidP="0055596A">
          <w:pPr>
            <w:pStyle w:val="Subtitle"/>
            <w:tabs>
              <w:tab w:val="left" w:pos="2520"/>
            </w:tabs>
            <w:rPr>
              <w:rFonts w:ascii="Arial" w:hAnsi="Arial" w:cs="Arial"/>
              <w:b w:val="0"/>
              <w:sz w:val="20"/>
              <w:szCs w:val="20"/>
            </w:rPr>
          </w:pPr>
          <w:r w:rsidRPr="00BB606F">
            <w:rPr>
              <w:rFonts w:ascii="Arial" w:hAnsi="Arial" w:cs="Arial"/>
              <w:b w:val="0"/>
              <w:sz w:val="20"/>
              <w:szCs w:val="20"/>
            </w:rPr>
            <w:t>C.F.: 80026450165 - C.M.: BGPS02000G</w:t>
          </w:r>
        </w:p>
        <w:p w:rsidR="0003637A" w:rsidRDefault="0003637A" w:rsidP="0055596A">
          <w:pPr>
            <w:jc w:val="center"/>
            <w:rPr>
              <w:rFonts w:ascii="Arial" w:hAnsi="Arial" w:cs="Arial"/>
              <w:sz w:val="20"/>
              <w:szCs w:val="20"/>
              <w:u w:val="single"/>
            </w:rPr>
          </w:pPr>
          <w:r>
            <w:rPr>
              <w:rFonts w:ascii="Arial" w:hAnsi="Arial" w:cs="Arial"/>
              <w:sz w:val="20"/>
              <w:szCs w:val="20"/>
            </w:rPr>
            <w:t xml:space="preserve">Sito istituzionale: </w:t>
          </w:r>
          <w:hyperlink r:id="rId3" w:history="1">
            <w:r w:rsidRPr="007942F7">
              <w:rPr>
                <w:rStyle w:val="Hyperlink"/>
                <w:rFonts w:ascii="Arial" w:hAnsi="Arial" w:cs="Arial"/>
                <w:sz w:val="20"/>
                <w:szCs w:val="20"/>
              </w:rPr>
              <w:t>www.liceolussana.gov.it</w:t>
            </w:r>
          </w:hyperlink>
        </w:p>
        <w:p w:rsidR="0003637A" w:rsidRPr="00DF2B05" w:rsidRDefault="0003637A" w:rsidP="0055596A">
          <w:pPr>
            <w:jc w:val="center"/>
            <w:rPr>
              <w:rFonts w:ascii="Arial" w:hAnsi="Arial" w:cs="Arial"/>
              <w:sz w:val="20"/>
              <w:szCs w:val="20"/>
              <w:u w:val="single"/>
            </w:rPr>
          </w:pPr>
          <w:hyperlink r:id="rId4" w:history="1">
            <w:r w:rsidRPr="007942F7">
              <w:rPr>
                <w:rStyle w:val="Hyperlink"/>
                <w:rFonts w:ascii="Arial" w:hAnsi="Arial" w:cs="Arial"/>
                <w:sz w:val="20"/>
                <w:szCs w:val="20"/>
              </w:rPr>
              <w:t>bgps02000g@istruzione.it</w:t>
            </w:r>
          </w:hyperlink>
          <w:r>
            <w:rPr>
              <w:rFonts w:ascii="Arial" w:hAnsi="Arial" w:cs="Arial"/>
              <w:sz w:val="20"/>
              <w:szCs w:val="20"/>
              <w:u w:val="single"/>
            </w:rPr>
            <w:t xml:space="preserve"> – pec:bgps02000g@pec.istruzione.it</w:t>
          </w:r>
        </w:p>
        <w:p w:rsidR="0003637A" w:rsidRPr="00397E7A" w:rsidRDefault="0003637A" w:rsidP="00397E7A">
          <w:pPr>
            <w:spacing w:before="80" w:after="120" w:line="240" w:lineRule="exact"/>
            <w:jc w:val="center"/>
            <w:rPr>
              <w:rFonts w:ascii="Arial" w:hAnsi="Arial" w:cs="Arial"/>
              <w:sz w:val="18"/>
              <w:szCs w:val="18"/>
            </w:rPr>
          </w:pPr>
          <w:r>
            <w:rPr>
              <w:rFonts w:ascii="Arial" w:hAnsi="Arial" w:cs="Arial"/>
              <w:sz w:val="18"/>
              <w:szCs w:val="18"/>
            </w:rPr>
            <w:t>Regolamento di Istituto per l’adeguamento al Regolamento Europeo Reg. 2016/679 (GDPR) e per l’impostazione di un Sistema per la Gestione della Sicurezza delle Informazioni</w:t>
          </w:r>
        </w:p>
      </w:tc>
      <w:tc>
        <w:tcPr>
          <w:tcW w:w="2799" w:type="dxa"/>
        </w:tcPr>
        <w:p w:rsidR="0003637A" w:rsidRDefault="0003637A" w:rsidP="001917B9">
          <w:pPr>
            <w:pStyle w:val="Header"/>
            <w:snapToGrid w:val="0"/>
            <w:ind w:right="-28"/>
            <w:jc w:val="center"/>
            <w:rPr>
              <w:rFonts w:ascii="Arial" w:hAnsi="Arial" w:cs="Arial"/>
              <w:b/>
              <w:bCs/>
              <w:sz w:val="16"/>
            </w:rPr>
          </w:pPr>
        </w:p>
        <w:p w:rsidR="0003637A" w:rsidRDefault="0003637A" w:rsidP="001917B9">
          <w:pPr>
            <w:pStyle w:val="Header"/>
            <w:ind w:right="-28"/>
            <w:jc w:val="center"/>
            <w:rPr>
              <w:rFonts w:ascii="Arial" w:hAnsi="Arial" w:cs="Arial"/>
              <w:b/>
              <w:bCs/>
              <w:sz w:val="16"/>
            </w:rPr>
          </w:pPr>
        </w:p>
        <w:p w:rsidR="0003637A" w:rsidRPr="000664A1" w:rsidRDefault="0003637A" w:rsidP="001917B9">
          <w:pPr>
            <w:jc w:val="center"/>
            <w:rPr>
              <w:rFonts w:ascii="Arial" w:hAnsi="Arial" w:cs="Arial"/>
              <w:b/>
              <w:szCs w:val="20"/>
            </w:rPr>
          </w:pPr>
          <w:r>
            <w:pict>
              <v:shape id="_x0000_i1026" type="#_x0000_t75" style="width:115.8pt;height:49.2pt" o:allowoverlap="f">
                <v:imagedata r:id="rId5" o:title=""/>
              </v:shape>
            </w:pict>
          </w:r>
        </w:p>
      </w:tc>
    </w:tr>
  </w:tbl>
  <w:p w:rsidR="0003637A" w:rsidRPr="00052E19" w:rsidRDefault="0003637A" w:rsidP="00A03FF0">
    <w:pPr>
      <w:pStyle w:val="Header"/>
      <w:spacing w:before="12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9F"/>
    <w:multiLevelType w:val="hybridMultilevel"/>
    <w:tmpl w:val="DE0CF510"/>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1">
    <w:nsid w:val="0717237C"/>
    <w:multiLevelType w:val="hybridMultilevel"/>
    <w:tmpl w:val="2884A56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nsid w:val="093F5C16"/>
    <w:multiLevelType w:val="hybridMultilevel"/>
    <w:tmpl w:val="DAA8E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84ED3"/>
    <w:multiLevelType w:val="hybridMultilevel"/>
    <w:tmpl w:val="9B34916A"/>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
    <w:nsid w:val="17DC103C"/>
    <w:multiLevelType w:val="hybridMultilevel"/>
    <w:tmpl w:val="4EA2F5A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nsid w:val="19325AA7"/>
    <w:multiLevelType w:val="hybridMultilevel"/>
    <w:tmpl w:val="20C69230"/>
    <w:lvl w:ilvl="0" w:tplc="1FB0FEF4">
      <w:start w:val="1"/>
      <w:numFmt w:val="decimal"/>
      <w:lvlText w:val="%1."/>
      <w:lvlJc w:val="left"/>
      <w:pPr>
        <w:tabs>
          <w:tab w:val="num" w:pos="3082"/>
        </w:tabs>
        <w:ind w:left="3082" w:hanging="360"/>
      </w:pPr>
      <w:rPr>
        <w:rFonts w:cs="Times New Roman" w:hint="default"/>
      </w:rPr>
    </w:lvl>
    <w:lvl w:ilvl="1" w:tplc="04100019">
      <w:start w:val="1"/>
      <w:numFmt w:val="lowerLetter"/>
      <w:lvlText w:val="%2."/>
      <w:lvlJc w:val="left"/>
      <w:pPr>
        <w:tabs>
          <w:tab w:val="num" w:pos="2801"/>
        </w:tabs>
        <w:ind w:left="2801" w:hanging="360"/>
      </w:pPr>
      <w:rPr>
        <w:rFonts w:cs="Times New Roman"/>
      </w:rPr>
    </w:lvl>
    <w:lvl w:ilvl="2" w:tplc="0410001B" w:tentative="1">
      <w:start w:val="1"/>
      <w:numFmt w:val="lowerRoman"/>
      <w:lvlText w:val="%3."/>
      <w:lvlJc w:val="right"/>
      <w:pPr>
        <w:tabs>
          <w:tab w:val="num" w:pos="3521"/>
        </w:tabs>
        <w:ind w:left="3521" w:hanging="180"/>
      </w:pPr>
      <w:rPr>
        <w:rFonts w:cs="Times New Roman"/>
      </w:rPr>
    </w:lvl>
    <w:lvl w:ilvl="3" w:tplc="0410000F" w:tentative="1">
      <w:start w:val="1"/>
      <w:numFmt w:val="decimal"/>
      <w:lvlText w:val="%4."/>
      <w:lvlJc w:val="left"/>
      <w:pPr>
        <w:tabs>
          <w:tab w:val="num" w:pos="4241"/>
        </w:tabs>
        <w:ind w:left="4241" w:hanging="360"/>
      </w:pPr>
      <w:rPr>
        <w:rFonts w:cs="Times New Roman"/>
      </w:rPr>
    </w:lvl>
    <w:lvl w:ilvl="4" w:tplc="04100019" w:tentative="1">
      <w:start w:val="1"/>
      <w:numFmt w:val="lowerLetter"/>
      <w:lvlText w:val="%5."/>
      <w:lvlJc w:val="left"/>
      <w:pPr>
        <w:tabs>
          <w:tab w:val="num" w:pos="4961"/>
        </w:tabs>
        <w:ind w:left="4961" w:hanging="360"/>
      </w:pPr>
      <w:rPr>
        <w:rFonts w:cs="Times New Roman"/>
      </w:rPr>
    </w:lvl>
    <w:lvl w:ilvl="5" w:tplc="0410001B" w:tentative="1">
      <w:start w:val="1"/>
      <w:numFmt w:val="lowerRoman"/>
      <w:lvlText w:val="%6."/>
      <w:lvlJc w:val="right"/>
      <w:pPr>
        <w:tabs>
          <w:tab w:val="num" w:pos="5681"/>
        </w:tabs>
        <w:ind w:left="5681" w:hanging="180"/>
      </w:pPr>
      <w:rPr>
        <w:rFonts w:cs="Times New Roman"/>
      </w:rPr>
    </w:lvl>
    <w:lvl w:ilvl="6" w:tplc="0410000F" w:tentative="1">
      <w:start w:val="1"/>
      <w:numFmt w:val="decimal"/>
      <w:lvlText w:val="%7."/>
      <w:lvlJc w:val="left"/>
      <w:pPr>
        <w:tabs>
          <w:tab w:val="num" w:pos="6401"/>
        </w:tabs>
        <w:ind w:left="6401" w:hanging="360"/>
      </w:pPr>
      <w:rPr>
        <w:rFonts w:cs="Times New Roman"/>
      </w:rPr>
    </w:lvl>
    <w:lvl w:ilvl="7" w:tplc="04100019" w:tentative="1">
      <w:start w:val="1"/>
      <w:numFmt w:val="lowerLetter"/>
      <w:lvlText w:val="%8."/>
      <w:lvlJc w:val="left"/>
      <w:pPr>
        <w:tabs>
          <w:tab w:val="num" w:pos="7121"/>
        </w:tabs>
        <w:ind w:left="7121" w:hanging="360"/>
      </w:pPr>
      <w:rPr>
        <w:rFonts w:cs="Times New Roman"/>
      </w:rPr>
    </w:lvl>
    <w:lvl w:ilvl="8" w:tplc="0410001B" w:tentative="1">
      <w:start w:val="1"/>
      <w:numFmt w:val="lowerRoman"/>
      <w:lvlText w:val="%9."/>
      <w:lvlJc w:val="right"/>
      <w:pPr>
        <w:tabs>
          <w:tab w:val="num" w:pos="7841"/>
        </w:tabs>
        <w:ind w:left="7841" w:hanging="180"/>
      </w:pPr>
      <w:rPr>
        <w:rFonts w:cs="Times New Roman"/>
      </w:rPr>
    </w:lvl>
  </w:abstractNum>
  <w:abstractNum w:abstractNumId="6">
    <w:nsid w:val="19F86FC6"/>
    <w:multiLevelType w:val="hybridMultilevel"/>
    <w:tmpl w:val="C058724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1A4D25B2"/>
    <w:multiLevelType w:val="hybridMultilevel"/>
    <w:tmpl w:val="C19C07D6"/>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8">
    <w:nsid w:val="1D7541AA"/>
    <w:multiLevelType w:val="hybridMultilevel"/>
    <w:tmpl w:val="546071B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nsid w:val="1FF06FA8"/>
    <w:multiLevelType w:val="hybridMultilevel"/>
    <w:tmpl w:val="B928D3DC"/>
    <w:lvl w:ilvl="0" w:tplc="04100001">
      <w:start w:val="1"/>
      <w:numFmt w:val="bullet"/>
      <w:lvlText w:val=""/>
      <w:lvlJc w:val="left"/>
      <w:pPr>
        <w:tabs>
          <w:tab w:val="num" w:pos="1200"/>
        </w:tabs>
        <w:ind w:left="1200" w:hanging="360"/>
      </w:pPr>
      <w:rPr>
        <w:rFonts w:ascii="Symbol" w:hAnsi="Symbol" w:hint="default"/>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10">
    <w:nsid w:val="2E3B5B4E"/>
    <w:multiLevelType w:val="hybridMultilevel"/>
    <w:tmpl w:val="772AE7E2"/>
    <w:lvl w:ilvl="0" w:tplc="713ED76A">
      <w:start w:val="1"/>
      <w:numFmt w:val="bullet"/>
      <w:lvlText w:val="-"/>
      <w:lvlJc w:val="left"/>
      <w:pPr>
        <w:ind w:left="780" w:hanging="360"/>
      </w:pPr>
      <w:rPr>
        <w:rFonts w:ascii="Book Antiqua" w:eastAsia="Times New Roman" w:hAnsi="Book Antiqua"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32273347"/>
    <w:multiLevelType w:val="hybridMultilevel"/>
    <w:tmpl w:val="E0E092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32FB0EA0"/>
    <w:multiLevelType w:val="hybridMultilevel"/>
    <w:tmpl w:val="0D3ACA7E"/>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nsid w:val="38AB3655"/>
    <w:multiLevelType w:val="hybridMultilevel"/>
    <w:tmpl w:val="FC6EC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64626E"/>
    <w:multiLevelType w:val="hybridMultilevel"/>
    <w:tmpl w:val="E90ACA80"/>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nsid w:val="39B33F76"/>
    <w:multiLevelType w:val="hybridMultilevel"/>
    <w:tmpl w:val="C6706698"/>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16">
    <w:nsid w:val="3BC824F0"/>
    <w:multiLevelType w:val="hybridMultilevel"/>
    <w:tmpl w:val="7610BC24"/>
    <w:lvl w:ilvl="0" w:tplc="1FB0FEF4">
      <w:start w:val="1"/>
      <w:numFmt w:val="decimal"/>
      <w:lvlText w:val="%1."/>
      <w:lvlJc w:val="left"/>
      <w:pPr>
        <w:tabs>
          <w:tab w:val="num" w:pos="1721"/>
        </w:tabs>
        <w:ind w:left="1721" w:hanging="360"/>
      </w:pPr>
      <w:rPr>
        <w:rFonts w:cs="Times New Roman" w:hint="default"/>
      </w:rPr>
    </w:lvl>
    <w:lvl w:ilvl="1" w:tplc="04100019" w:tentative="1">
      <w:start w:val="1"/>
      <w:numFmt w:val="lowerLetter"/>
      <w:lvlText w:val="%2."/>
      <w:lvlJc w:val="left"/>
      <w:pPr>
        <w:tabs>
          <w:tab w:val="num" w:pos="2441"/>
        </w:tabs>
        <w:ind w:left="2441" w:hanging="360"/>
      </w:pPr>
      <w:rPr>
        <w:rFonts w:cs="Times New Roman"/>
      </w:rPr>
    </w:lvl>
    <w:lvl w:ilvl="2" w:tplc="0410001B" w:tentative="1">
      <w:start w:val="1"/>
      <w:numFmt w:val="lowerRoman"/>
      <w:lvlText w:val="%3."/>
      <w:lvlJc w:val="right"/>
      <w:pPr>
        <w:tabs>
          <w:tab w:val="num" w:pos="3161"/>
        </w:tabs>
        <w:ind w:left="3161" w:hanging="180"/>
      </w:pPr>
      <w:rPr>
        <w:rFonts w:cs="Times New Roman"/>
      </w:rPr>
    </w:lvl>
    <w:lvl w:ilvl="3" w:tplc="0410000F" w:tentative="1">
      <w:start w:val="1"/>
      <w:numFmt w:val="decimal"/>
      <w:lvlText w:val="%4."/>
      <w:lvlJc w:val="left"/>
      <w:pPr>
        <w:tabs>
          <w:tab w:val="num" w:pos="3881"/>
        </w:tabs>
        <w:ind w:left="3881" w:hanging="360"/>
      </w:pPr>
      <w:rPr>
        <w:rFonts w:cs="Times New Roman"/>
      </w:rPr>
    </w:lvl>
    <w:lvl w:ilvl="4" w:tplc="04100019" w:tentative="1">
      <w:start w:val="1"/>
      <w:numFmt w:val="lowerLetter"/>
      <w:lvlText w:val="%5."/>
      <w:lvlJc w:val="left"/>
      <w:pPr>
        <w:tabs>
          <w:tab w:val="num" w:pos="4601"/>
        </w:tabs>
        <w:ind w:left="4601" w:hanging="360"/>
      </w:pPr>
      <w:rPr>
        <w:rFonts w:cs="Times New Roman"/>
      </w:rPr>
    </w:lvl>
    <w:lvl w:ilvl="5" w:tplc="0410001B" w:tentative="1">
      <w:start w:val="1"/>
      <w:numFmt w:val="lowerRoman"/>
      <w:lvlText w:val="%6."/>
      <w:lvlJc w:val="right"/>
      <w:pPr>
        <w:tabs>
          <w:tab w:val="num" w:pos="5321"/>
        </w:tabs>
        <w:ind w:left="5321" w:hanging="180"/>
      </w:pPr>
      <w:rPr>
        <w:rFonts w:cs="Times New Roman"/>
      </w:rPr>
    </w:lvl>
    <w:lvl w:ilvl="6" w:tplc="0410000F" w:tentative="1">
      <w:start w:val="1"/>
      <w:numFmt w:val="decimal"/>
      <w:lvlText w:val="%7."/>
      <w:lvlJc w:val="left"/>
      <w:pPr>
        <w:tabs>
          <w:tab w:val="num" w:pos="6041"/>
        </w:tabs>
        <w:ind w:left="6041" w:hanging="360"/>
      </w:pPr>
      <w:rPr>
        <w:rFonts w:cs="Times New Roman"/>
      </w:rPr>
    </w:lvl>
    <w:lvl w:ilvl="7" w:tplc="04100019" w:tentative="1">
      <w:start w:val="1"/>
      <w:numFmt w:val="lowerLetter"/>
      <w:lvlText w:val="%8."/>
      <w:lvlJc w:val="left"/>
      <w:pPr>
        <w:tabs>
          <w:tab w:val="num" w:pos="6761"/>
        </w:tabs>
        <w:ind w:left="6761" w:hanging="360"/>
      </w:pPr>
      <w:rPr>
        <w:rFonts w:cs="Times New Roman"/>
      </w:rPr>
    </w:lvl>
    <w:lvl w:ilvl="8" w:tplc="0410001B" w:tentative="1">
      <w:start w:val="1"/>
      <w:numFmt w:val="lowerRoman"/>
      <w:lvlText w:val="%9."/>
      <w:lvlJc w:val="right"/>
      <w:pPr>
        <w:tabs>
          <w:tab w:val="num" w:pos="7481"/>
        </w:tabs>
        <w:ind w:left="7481" w:hanging="180"/>
      </w:pPr>
      <w:rPr>
        <w:rFonts w:cs="Times New Roman"/>
      </w:rPr>
    </w:lvl>
  </w:abstractNum>
  <w:abstractNum w:abstractNumId="17">
    <w:nsid w:val="3E0912A0"/>
    <w:multiLevelType w:val="hybridMultilevel"/>
    <w:tmpl w:val="77800D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nsid w:val="3FFD1885"/>
    <w:multiLevelType w:val="hybridMultilevel"/>
    <w:tmpl w:val="974A8B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442B5E25"/>
    <w:multiLevelType w:val="hybridMultilevel"/>
    <w:tmpl w:val="EF981F52"/>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0">
    <w:nsid w:val="4897087D"/>
    <w:multiLevelType w:val="hybridMultilevel"/>
    <w:tmpl w:val="8128616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1">
    <w:nsid w:val="4B75115E"/>
    <w:multiLevelType w:val="hybridMultilevel"/>
    <w:tmpl w:val="F9FE09F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2">
    <w:nsid w:val="57843677"/>
    <w:multiLevelType w:val="hybridMultilevel"/>
    <w:tmpl w:val="63646B44"/>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3">
    <w:nsid w:val="5E0E0CF2"/>
    <w:multiLevelType w:val="hybridMultilevel"/>
    <w:tmpl w:val="A5260FE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4">
    <w:nsid w:val="5FE46EAC"/>
    <w:multiLevelType w:val="hybridMultilevel"/>
    <w:tmpl w:val="1DA00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735DBF"/>
    <w:multiLevelType w:val="hybridMultilevel"/>
    <w:tmpl w:val="6DEED5D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6">
    <w:nsid w:val="63A3358D"/>
    <w:multiLevelType w:val="hybridMultilevel"/>
    <w:tmpl w:val="6340FC02"/>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27">
    <w:nsid w:val="64DA5C16"/>
    <w:multiLevelType w:val="hybridMultilevel"/>
    <w:tmpl w:val="08D8A22C"/>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8">
    <w:nsid w:val="6B6B2AB7"/>
    <w:multiLevelType w:val="hybridMultilevel"/>
    <w:tmpl w:val="B4CEC3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BBB2998"/>
    <w:multiLevelType w:val="hybridMultilevel"/>
    <w:tmpl w:val="B0FEB5D0"/>
    <w:lvl w:ilvl="0" w:tplc="0410000F">
      <w:start w:val="1"/>
      <w:numFmt w:val="decimal"/>
      <w:lvlText w:val="%1."/>
      <w:lvlJc w:val="left"/>
      <w:pPr>
        <w:tabs>
          <w:tab w:val="num" w:pos="2081"/>
        </w:tabs>
        <w:ind w:left="2081" w:hanging="360"/>
      </w:pPr>
      <w:rPr>
        <w:rFonts w:cs="Times New Roman"/>
      </w:rPr>
    </w:lvl>
    <w:lvl w:ilvl="1" w:tplc="04100019" w:tentative="1">
      <w:start w:val="1"/>
      <w:numFmt w:val="lowerLetter"/>
      <w:lvlText w:val="%2."/>
      <w:lvlJc w:val="left"/>
      <w:pPr>
        <w:tabs>
          <w:tab w:val="num" w:pos="2801"/>
        </w:tabs>
        <w:ind w:left="2801" w:hanging="360"/>
      </w:pPr>
      <w:rPr>
        <w:rFonts w:cs="Times New Roman"/>
      </w:rPr>
    </w:lvl>
    <w:lvl w:ilvl="2" w:tplc="0410001B" w:tentative="1">
      <w:start w:val="1"/>
      <w:numFmt w:val="lowerRoman"/>
      <w:lvlText w:val="%3."/>
      <w:lvlJc w:val="right"/>
      <w:pPr>
        <w:tabs>
          <w:tab w:val="num" w:pos="3521"/>
        </w:tabs>
        <w:ind w:left="3521" w:hanging="180"/>
      </w:pPr>
      <w:rPr>
        <w:rFonts w:cs="Times New Roman"/>
      </w:rPr>
    </w:lvl>
    <w:lvl w:ilvl="3" w:tplc="0410000F" w:tentative="1">
      <w:start w:val="1"/>
      <w:numFmt w:val="decimal"/>
      <w:lvlText w:val="%4."/>
      <w:lvlJc w:val="left"/>
      <w:pPr>
        <w:tabs>
          <w:tab w:val="num" w:pos="4241"/>
        </w:tabs>
        <w:ind w:left="4241" w:hanging="360"/>
      </w:pPr>
      <w:rPr>
        <w:rFonts w:cs="Times New Roman"/>
      </w:rPr>
    </w:lvl>
    <w:lvl w:ilvl="4" w:tplc="04100019" w:tentative="1">
      <w:start w:val="1"/>
      <w:numFmt w:val="lowerLetter"/>
      <w:lvlText w:val="%5."/>
      <w:lvlJc w:val="left"/>
      <w:pPr>
        <w:tabs>
          <w:tab w:val="num" w:pos="4961"/>
        </w:tabs>
        <w:ind w:left="4961" w:hanging="360"/>
      </w:pPr>
      <w:rPr>
        <w:rFonts w:cs="Times New Roman"/>
      </w:rPr>
    </w:lvl>
    <w:lvl w:ilvl="5" w:tplc="0410001B" w:tentative="1">
      <w:start w:val="1"/>
      <w:numFmt w:val="lowerRoman"/>
      <w:lvlText w:val="%6."/>
      <w:lvlJc w:val="right"/>
      <w:pPr>
        <w:tabs>
          <w:tab w:val="num" w:pos="5681"/>
        </w:tabs>
        <w:ind w:left="5681" w:hanging="180"/>
      </w:pPr>
      <w:rPr>
        <w:rFonts w:cs="Times New Roman"/>
      </w:rPr>
    </w:lvl>
    <w:lvl w:ilvl="6" w:tplc="0410000F" w:tentative="1">
      <w:start w:val="1"/>
      <w:numFmt w:val="decimal"/>
      <w:lvlText w:val="%7."/>
      <w:lvlJc w:val="left"/>
      <w:pPr>
        <w:tabs>
          <w:tab w:val="num" w:pos="6401"/>
        </w:tabs>
        <w:ind w:left="6401" w:hanging="360"/>
      </w:pPr>
      <w:rPr>
        <w:rFonts w:cs="Times New Roman"/>
      </w:rPr>
    </w:lvl>
    <w:lvl w:ilvl="7" w:tplc="04100019" w:tentative="1">
      <w:start w:val="1"/>
      <w:numFmt w:val="lowerLetter"/>
      <w:lvlText w:val="%8."/>
      <w:lvlJc w:val="left"/>
      <w:pPr>
        <w:tabs>
          <w:tab w:val="num" w:pos="7121"/>
        </w:tabs>
        <w:ind w:left="7121" w:hanging="360"/>
      </w:pPr>
      <w:rPr>
        <w:rFonts w:cs="Times New Roman"/>
      </w:rPr>
    </w:lvl>
    <w:lvl w:ilvl="8" w:tplc="0410001B" w:tentative="1">
      <w:start w:val="1"/>
      <w:numFmt w:val="lowerRoman"/>
      <w:lvlText w:val="%9."/>
      <w:lvlJc w:val="right"/>
      <w:pPr>
        <w:tabs>
          <w:tab w:val="num" w:pos="7841"/>
        </w:tabs>
        <w:ind w:left="7841" w:hanging="180"/>
      </w:pPr>
      <w:rPr>
        <w:rFonts w:cs="Times New Roman"/>
      </w:rPr>
    </w:lvl>
  </w:abstractNum>
  <w:abstractNum w:abstractNumId="30">
    <w:nsid w:val="6C8F03CB"/>
    <w:multiLevelType w:val="hybridMultilevel"/>
    <w:tmpl w:val="79FEAB60"/>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31">
    <w:nsid w:val="765456D0"/>
    <w:multiLevelType w:val="hybridMultilevel"/>
    <w:tmpl w:val="CC2C5FEA"/>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2">
    <w:nsid w:val="76725740"/>
    <w:multiLevelType w:val="hybridMultilevel"/>
    <w:tmpl w:val="F70E7872"/>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76A67F05"/>
    <w:multiLevelType w:val="hybridMultilevel"/>
    <w:tmpl w:val="65A8788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7ACC29B1"/>
    <w:multiLevelType w:val="hybridMultilevel"/>
    <w:tmpl w:val="53CC327A"/>
    <w:lvl w:ilvl="0" w:tplc="04100001">
      <w:start w:val="1"/>
      <w:numFmt w:val="bullet"/>
      <w:lvlText w:val=""/>
      <w:lvlJc w:val="left"/>
      <w:pPr>
        <w:tabs>
          <w:tab w:val="num" w:pos="1209"/>
        </w:tabs>
        <w:ind w:left="1209" w:hanging="360"/>
      </w:pPr>
      <w:rPr>
        <w:rFonts w:ascii="Symbol" w:hAnsi="Symbol" w:hint="default"/>
      </w:rPr>
    </w:lvl>
    <w:lvl w:ilvl="1" w:tplc="04100003" w:tentative="1">
      <w:start w:val="1"/>
      <w:numFmt w:val="bullet"/>
      <w:lvlText w:val="o"/>
      <w:lvlJc w:val="left"/>
      <w:pPr>
        <w:tabs>
          <w:tab w:val="num" w:pos="1929"/>
        </w:tabs>
        <w:ind w:left="1929" w:hanging="360"/>
      </w:pPr>
      <w:rPr>
        <w:rFonts w:ascii="Courier New" w:hAnsi="Courier New" w:hint="default"/>
      </w:rPr>
    </w:lvl>
    <w:lvl w:ilvl="2" w:tplc="04100005" w:tentative="1">
      <w:start w:val="1"/>
      <w:numFmt w:val="bullet"/>
      <w:lvlText w:val=""/>
      <w:lvlJc w:val="left"/>
      <w:pPr>
        <w:tabs>
          <w:tab w:val="num" w:pos="2649"/>
        </w:tabs>
        <w:ind w:left="2649" w:hanging="360"/>
      </w:pPr>
      <w:rPr>
        <w:rFonts w:ascii="Wingdings" w:hAnsi="Wingdings" w:hint="default"/>
      </w:rPr>
    </w:lvl>
    <w:lvl w:ilvl="3" w:tplc="04100001" w:tentative="1">
      <w:start w:val="1"/>
      <w:numFmt w:val="bullet"/>
      <w:lvlText w:val=""/>
      <w:lvlJc w:val="left"/>
      <w:pPr>
        <w:tabs>
          <w:tab w:val="num" w:pos="3369"/>
        </w:tabs>
        <w:ind w:left="3369" w:hanging="360"/>
      </w:pPr>
      <w:rPr>
        <w:rFonts w:ascii="Symbol" w:hAnsi="Symbol" w:hint="default"/>
      </w:rPr>
    </w:lvl>
    <w:lvl w:ilvl="4" w:tplc="04100003" w:tentative="1">
      <w:start w:val="1"/>
      <w:numFmt w:val="bullet"/>
      <w:lvlText w:val="o"/>
      <w:lvlJc w:val="left"/>
      <w:pPr>
        <w:tabs>
          <w:tab w:val="num" w:pos="4089"/>
        </w:tabs>
        <w:ind w:left="4089" w:hanging="360"/>
      </w:pPr>
      <w:rPr>
        <w:rFonts w:ascii="Courier New" w:hAnsi="Courier New" w:hint="default"/>
      </w:rPr>
    </w:lvl>
    <w:lvl w:ilvl="5" w:tplc="04100005" w:tentative="1">
      <w:start w:val="1"/>
      <w:numFmt w:val="bullet"/>
      <w:lvlText w:val=""/>
      <w:lvlJc w:val="left"/>
      <w:pPr>
        <w:tabs>
          <w:tab w:val="num" w:pos="4809"/>
        </w:tabs>
        <w:ind w:left="4809" w:hanging="360"/>
      </w:pPr>
      <w:rPr>
        <w:rFonts w:ascii="Wingdings" w:hAnsi="Wingdings" w:hint="default"/>
      </w:rPr>
    </w:lvl>
    <w:lvl w:ilvl="6" w:tplc="04100001" w:tentative="1">
      <w:start w:val="1"/>
      <w:numFmt w:val="bullet"/>
      <w:lvlText w:val=""/>
      <w:lvlJc w:val="left"/>
      <w:pPr>
        <w:tabs>
          <w:tab w:val="num" w:pos="5529"/>
        </w:tabs>
        <w:ind w:left="5529" w:hanging="360"/>
      </w:pPr>
      <w:rPr>
        <w:rFonts w:ascii="Symbol" w:hAnsi="Symbol" w:hint="default"/>
      </w:rPr>
    </w:lvl>
    <w:lvl w:ilvl="7" w:tplc="04100003" w:tentative="1">
      <w:start w:val="1"/>
      <w:numFmt w:val="bullet"/>
      <w:lvlText w:val="o"/>
      <w:lvlJc w:val="left"/>
      <w:pPr>
        <w:tabs>
          <w:tab w:val="num" w:pos="6249"/>
        </w:tabs>
        <w:ind w:left="6249" w:hanging="360"/>
      </w:pPr>
      <w:rPr>
        <w:rFonts w:ascii="Courier New" w:hAnsi="Courier New" w:hint="default"/>
      </w:rPr>
    </w:lvl>
    <w:lvl w:ilvl="8" w:tplc="04100005" w:tentative="1">
      <w:start w:val="1"/>
      <w:numFmt w:val="bullet"/>
      <w:lvlText w:val=""/>
      <w:lvlJc w:val="left"/>
      <w:pPr>
        <w:tabs>
          <w:tab w:val="num" w:pos="6969"/>
        </w:tabs>
        <w:ind w:left="6969" w:hanging="360"/>
      </w:pPr>
      <w:rPr>
        <w:rFonts w:ascii="Wingdings" w:hAnsi="Wingdings" w:hint="default"/>
      </w:rPr>
    </w:lvl>
  </w:abstractNum>
  <w:abstractNum w:abstractNumId="35">
    <w:nsid w:val="7E5F5F12"/>
    <w:multiLevelType w:val="hybridMultilevel"/>
    <w:tmpl w:val="F0F4739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6">
    <w:nsid w:val="7EE32546"/>
    <w:multiLevelType w:val="hybridMultilevel"/>
    <w:tmpl w:val="55C6E912"/>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7">
    <w:nsid w:val="7F0820E9"/>
    <w:multiLevelType w:val="hybridMultilevel"/>
    <w:tmpl w:val="6E74F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5"/>
  </w:num>
  <w:num w:numId="4">
    <w:abstractNumId w:val="14"/>
  </w:num>
  <w:num w:numId="5">
    <w:abstractNumId w:val="32"/>
  </w:num>
  <w:num w:numId="6">
    <w:abstractNumId w:val="9"/>
  </w:num>
  <w:num w:numId="7">
    <w:abstractNumId w:val="4"/>
  </w:num>
  <w:num w:numId="8">
    <w:abstractNumId w:val="28"/>
  </w:num>
  <w:num w:numId="9">
    <w:abstractNumId w:val="36"/>
  </w:num>
  <w:num w:numId="10">
    <w:abstractNumId w:val="6"/>
  </w:num>
  <w:num w:numId="11">
    <w:abstractNumId w:val="31"/>
  </w:num>
  <w:num w:numId="12">
    <w:abstractNumId w:val="22"/>
  </w:num>
  <w:num w:numId="13">
    <w:abstractNumId w:val="15"/>
  </w:num>
  <w:num w:numId="14">
    <w:abstractNumId w:val="27"/>
  </w:num>
  <w:num w:numId="15">
    <w:abstractNumId w:val="17"/>
  </w:num>
  <w:num w:numId="16">
    <w:abstractNumId w:val="0"/>
  </w:num>
  <w:num w:numId="17">
    <w:abstractNumId w:val="34"/>
  </w:num>
  <w:num w:numId="18">
    <w:abstractNumId w:val="7"/>
  </w:num>
  <w:num w:numId="19">
    <w:abstractNumId w:val="30"/>
  </w:num>
  <w:num w:numId="20">
    <w:abstractNumId w:val="24"/>
  </w:num>
  <w:num w:numId="21">
    <w:abstractNumId w:val="13"/>
  </w:num>
  <w:num w:numId="22">
    <w:abstractNumId w:val="2"/>
  </w:num>
  <w:num w:numId="23">
    <w:abstractNumId w:val="23"/>
  </w:num>
  <w:num w:numId="24">
    <w:abstractNumId w:val="11"/>
  </w:num>
  <w:num w:numId="25">
    <w:abstractNumId w:val="19"/>
  </w:num>
  <w:num w:numId="26">
    <w:abstractNumId w:val="8"/>
  </w:num>
  <w:num w:numId="27">
    <w:abstractNumId w:val="20"/>
  </w:num>
  <w:num w:numId="28">
    <w:abstractNumId w:val="12"/>
  </w:num>
  <w:num w:numId="29">
    <w:abstractNumId w:val="18"/>
  </w:num>
  <w:num w:numId="30">
    <w:abstractNumId w:val="1"/>
  </w:num>
  <w:num w:numId="31">
    <w:abstractNumId w:val="25"/>
  </w:num>
  <w:num w:numId="32">
    <w:abstractNumId w:val="26"/>
  </w:num>
  <w:num w:numId="33">
    <w:abstractNumId w:val="21"/>
  </w:num>
  <w:num w:numId="34">
    <w:abstractNumId w:val="33"/>
  </w:num>
  <w:num w:numId="35">
    <w:abstractNumId w:val="35"/>
  </w:num>
  <w:num w:numId="36">
    <w:abstractNumId w:val="37"/>
  </w:num>
  <w:num w:numId="37">
    <w:abstractNumId w:val="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900"/>
    <w:rsid w:val="000009D1"/>
    <w:rsid w:val="000139EF"/>
    <w:rsid w:val="00017965"/>
    <w:rsid w:val="000245A4"/>
    <w:rsid w:val="00025449"/>
    <w:rsid w:val="00034466"/>
    <w:rsid w:val="0003637A"/>
    <w:rsid w:val="00041E34"/>
    <w:rsid w:val="00042CEF"/>
    <w:rsid w:val="00051D88"/>
    <w:rsid w:val="00052E19"/>
    <w:rsid w:val="00053C11"/>
    <w:rsid w:val="000541C6"/>
    <w:rsid w:val="000664A1"/>
    <w:rsid w:val="000767A1"/>
    <w:rsid w:val="00077700"/>
    <w:rsid w:val="00080122"/>
    <w:rsid w:val="0008640B"/>
    <w:rsid w:val="000948D9"/>
    <w:rsid w:val="000950A0"/>
    <w:rsid w:val="000A021D"/>
    <w:rsid w:val="000A0F8D"/>
    <w:rsid w:val="000E5F0D"/>
    <w:rsid w:val="000F1AC7"/>
    <w:rsid w:val="0010256A"/>
    <w:rsid w:val="00105989"/>
    <w:rsid w:val="00120CE7"/>
    <w:rsid w:val="00126020"/>
    <w:rsid w:val="00134FCF"/>
    <w:rsid w:val="001375DD"/>
    <w:rsid w:val="0015091F"/>
    <w:rsid w:val="001512CC"/>
    <w:rsid w:val="00152A76"/>
    <w:rsid w:val="00165370"/>
    <w:rsid w:val="00165981"/>
    <w:rsid w:val="001734A7"/>
    <w:rsid w:val="00176ECE"/>
    <w:rsid w:val="0018276E"/>
    <w:rsid w:val="001917B9"/>
    <w:rsid w:val="001A09A1"/>
    <w:rsid w:val="001A1B4E"/>
    <w:rsid w:val="001A5959"/>
    <w:rsid w:val="001B11EB"/>
    <w:rsid w:val="001C4AE1"/>
    <w:rsid w:val="001D23DB"/>
    <w:rsid w:val="001E2FF3"/>
    <w:rsid w:val="001E75A3"/>
    <w:rsid w:val="001F2349"/>
    <w:rsid w:val="00215B03"/>
    <w:rsid w:val="00217BC6"/>
    <w:rsid w:val="00223EE1"/>
    <w:rsid w:val="00224D76"/>
    <w:rsid w:val="00227DE2"/>
    <w:rsid w:val="00234900"/>
    <w:rsid w:val="00236726"/>
    <w:rsid w:val="002452BF"/>
    <w:rsid w:val="00270FDA"/>
    <w:rsid w:val="00275486"/>
    <w:rsid w:val="0027697C"/>
    <w:rsid w:val="0028599C"/>
    <w:rsid w:val="002B27FD"/>
    <w:rsid w:val="002D30FC"/>
    <w:rsid w:val="002D6D8A"/>
    <w:rsid w:val="002D7195"/>
    <w:rsid w:val="002F3EB8"/>
    <w:rsid w:val="002F579B"/>
    <w:rsid w:val="002F69C4"/>
    <w:rsid w:val="003002E5"/>
    <w:rsid w:val="00300C14"/>
    <w:rsid w:val="00301A21"/>
    <w:rsid w:val="00301F0C"/>
    <w:rsid w:val="00316267"/>
    <w:rsid w:val="00343393"/>
    <w:rsid w:val="00347BC6"/>
    <w:rsid w:val="00361FCF"/>
    <w:rsid w:val="00363B26"/>
    <w:rsid w:val="003710C0"/>
    <w:rsid w:val="00383FD8"/>
    <w:rsid w:val="003859C5"/>
    <w:rsid w:val="00396D29"/>
    <w:rsid w:val="00397E7A"/>
    <w:rsid w:val="003D7C7B"/>
    <w:rsid w:val="003E19FF"/>
    <w:rsid w:val="003F56D6"/>
    <w:rsid w:val="00402103"/>
    <w:rsid w:val="0040740B"/>
    <w:rsid w:val="0043734B"/>
    <w:rsid w:val="00445B41"/>
    <w:rsid w:val="00450F10"/>
    <w:rsid w:val="004532DA"/>
    <w:rsid w:val="004540E1"/>
    <w:rsid w:val="00464E86"/>
    <w:rsid w:val="00471399"/>
    <w:rsid w:val="004758CE"/>
    <w:rsid w:val="0048322E"/>
    <w:rsid w:val="004900D4"/>
    <w:rsid w:val="0049381F"/>
    <w:rsid w:val="004955DA"/>
    <w:rsid w:val="004A355A"/>
    <w:rsid w:val="004B1213"/>
    <w:rsid w:val="004B1DB9"/>
    <w:rsid w:val="004B56F5"/>
    <w:rsid w:val="004B6A90"/>
    <w:rsid w:val="004C2077"/>
    <w:rsid w:val="004D1F68"/>
    <w:rsid w:val="004D1F71"/>
    <w:rsid w:val="004D4F54"/>
    <w:rsid w:val="005151C8"/>
    <w:rsid w:val="00521492"/>
    <w:rsid w:val="00531582"/>
    <w:rsid w:val="005317BB"/>
    <w:rsid w:val="00532034"/>
    <w:rsid w:val="00532898"/>
    <w:rsid w:val="00534547"/>
    <w:rsid w:val="0054666E"/>
    <w:rsid w:val="00552E8A"/>
    <w:rsid w:val="0055596A"/>
    <w:rsid w:val="00557601"/>
    <w:rsid w:val="00557EC8"/>
    <w:rsid w:val="00572D85"/>
    <w:rsid w:val="005865D9"/>
    <w:rsid w:val="005921BA"/>
    <w:rsid w:val="00592B71"/>
    <w:rsid w:val="005A23EA"/>
    <w:rsid w:val="005B03FF"/>
    <w:rsid w:val="005B4D6B"/>
    <w:rsid w:val="005B750E"/>
    <w:rsid w:val="005C4E81"/>
    <w:rsid w:val="005D09E0"/>
    <w:rsid w:val="005D4D55"/>
    <w:rsid w:val="005E7AFD"/>
    <w:rsid w:val="005F06F5"/>
    <w:rsid w:val="00601BA4"/>
    <w:rsid w:val="006024CB"/>
    <w:rsid w:val="00602B50"/>
    <w:rsid w:val="00612888"/>
    <w:rsid w:val="00617573"/>
    <w:rsid w:val="0062037E"/>
    <w:rsid w:val="006214E1"/>
    <w:rsid w:val="00625050"/>
    <w:rsid w:val="0063123B"/>
    <w:rsid w:val="00634B93"/>
    <w:rsid w:val="00640C2D"/>
    <w:rsid w:val="00654664"/>
    <w:rsid w:val="00654AEA"/>
    <w:rsid w:val="0065769E"/>
    <w:rsid w:val="00665F09"/>
    <w:rsid w:val="00666306"/>
    <w:rsid w:val="006675EF"/>
    <w:rsid w:val="00691DFA"/>
    <w:rsid w:val="00692034"/>
    <w:rsid w:val="00692451"/>
    <w:rsid w:val="00696D52"/>
    <w:rsid w:val="006A47C6"/>
    <w:rsid w:val="006B13F2"/>
    <w:rsid w:val="006B4CB4"/>
    <w:rsid w:val="006C63C8"/>
    <w:rsid w:val="006D406C"/>
    <w:rsid w:val="006D5A30"/>
    <w:rsid w:val="006F1641"/>
    <w:rsid w:val="006F4D30"/>
    <w:rsid w:val="00713577"/>
    <w:rsid w:val="00714284"/>
    <w:rsid w:val="007368F8"/>
    <w:rsid w:val="00742B9E"/>
    <w:rsid w:val="007530C2"/>
    <w:rsid w:val="007542BA"/>
    <w:rsid w:val="00754F87"/>
    <w:rsid w:val="00773B72"/>
    <w:rsid w:val="00783189"/>
    <w:rsid w:val="007942F7"/>
    <w:rsid w:val="00794B87"/>
    <w:rsid w:val="007D5A10"/>
    <w:rsid w:val="007E2CBB"/>
    <w:rsid w:val="007F3623"/>
    <w:rsid w:val="00810D00"/>
    <w:rsid w:val="00826961"/>
    <w:rsid w:val="00832AB0"/>
    <w:rsid w:val="00833A67"/>
    <w:rsid w:val="00836D19"/>
    <w:rsid w:val="00856D34"/>
    <w:rsid w:val="008918C7"/>
    <w:rsid w:val="008A2C34"/>
    <w:rsid w:val="008B5F8F"/>
    <w:rsid w:val="008C2492"/>
    <w:rsid w:val="008C2745"/>
    <w:rsid w:val="008C539B"/>
    <w:rsid w:val="008E04F5"/>
    <w:rsid w:val="008E193F"/>
    <w:rsid w:val="008E73AE"/>
    <w:rsid w:val="008F1725"/>
    <w:rsid w:val="008F34E8"/>
    <w:rsid w:val="0090491C"/>
    <w:rsid w:val="00914DFC"/>
    <w:rsid w:val="00925345"/>
    <w:rsid w:val="00927493"/>
    <w:rsid w:val="00933580"/>
    <w:rsid w:val="009361FD"/>
    <w:rsid w:val="0094244F"/>
    <w:rsid w:val="00942A5C"/>
    <w:rsid w:val="00950736"/>
    <w:rsid w:val="0095569F"/>
    <w:rsid w:val="00981E4F"/>
    <w:rsid w:val="0098325E"/>
    <w:rsid w:val="0098425A"/>
    <w:rsid w:val="00987755"/>
    <w:rsid w:val="00991D8E"/>
    <w:rsid w:val="00992B12"/>
    <w:rsid w:val="009945E9"/>
    <w:rsid w:val="009C1CEC"/>
    <w:rsid w:val="009C356B"/>
    <w:rsid w:val="009C67D6"/>
    <w:rsid w:val="009C7048"/>
    <w:rsid w:val="009D1481"/>
    <w:rsid w:val="009D4E5D"/>
    <w:rsid w:val="009D508F"/>
    <w:rsid w:val="009D75D4"/>
    <w:rsid w:val="009E56AB"/>
    <w:rsid w:val="00A03FF0"/>
    <w:rsid w:val="00A064E2"/>
    <w:rsid w:val="00A13C17"/>
    <w:rsid w:val="00A23243"/>
    <w:rsid w:val="00A40B1E"/>
    <w:rsid w:val="00A42C1B"/>
    <w:rsid w:val="00A51A1E"/>
    <w:rsid w:val="00A67BEC"/>
    <w:rsid w:val="00A67C37"/>
    <w:rsid w:val="00A70ADC"/>
    <w:rsid w:val="00A719B7"/>
    <w:rsid w:val="00A83C65"/>
    <w:rsid w:val="00A84D7F"/>
    <w:rsid w:val="00AA209B"/>
    <w:rsid w:val="00AA3AA3"/>
    <w:rsid w:val="00AA3C91"/>
    <w:rsid w:val="00AD27D7"/>
    <w:rsid w:val="00AD3327"/>
    <w:rsid w:val="00AD394D"/>
    <w:rsid w:val="00AF6DD4"/>
    <w:rsid w:val="00B167D4"/>
    <w:rsid w:val="00B21C9A"/>
    <w:rsid w:val="00B3108A"/>
    <w:rsid w:val="00B31DB7"/>
    <w:rsid w:val="00B32791"/>
    <w:rsid w:val="00B379E0"/>
    <w:rsid w:val="00B449F7"/>
    <w:rsid w:val="00B56410"/>
    <w:rsid w:val="00B70C14"/>
    <w:rsid w:val="00B87E26"/>
    <w:rsid w:val="00B9348D"/>
    <w:rsid w:val="00BA61E8"/>
    <w:rsid w:val="00BB5378"/>
    <w:rsid w:val="00BB606F"/>
    <w:rsid w:val="00BC27FE"/>
    <w:rsid w:val="00BD65F9"/>
    <w:rsid w:val="00C0133A"/>
    <w:rsid w:val="00C10CD8"/>
    <w:rsid w:val="00C15FDF"/>
    <w:rsid w:val="00C21A0F"/>
    <w:rsid w:val="00C4032C"/>
    <w:rsid w:val="00C42C7E"/>
    <w:rsid w:val="00C45742"/>
    <w:rsid w:val="00C51151"/>
    <w:rsid w:val="00C57C07"/>
    <w:rsid w:val="00C60A0E"/>
    <w:rsid w:val="00C60E1C"/>
    <w:rsid w:val="00C617A2"/>
    <w:rsid w:val="00C62D14"/>
    <w:rsid w:val="00C71C81"/>
    <w:rsid w:val="00C72CC8"/>
    <w:rsid w:val="00C820AD"/>
    <w:rsid w:val="00C96B59"/>
    <w:rsid w:val="00CA48C0"/>
    <w:rsid w:val="00CD4E8B"/>
    <w:rsid w:val="00CE2A2F"/>
    <w:rsid w:val="00CF081F"/>
    <w:rsid w:val="00CF089F"/>
    <w:rsid w:val="00CF58FB"/>
    <w:rsid w:val="00D04746"/>
    <w:rsid w:val="00D126BC"/>
    <w:rsid w:val="00D31E65"/>
    <w:rsid w:val="00D34D05"/>
    <w:rsid w:val="00D50546"/>
    <w:rsid w:val="00D632AE"/>
    <w:rsid w:val="00D823CE"/>
    <w:rsid w:val="00D90094"/>
    <w:rsid w:val="00D91C61"/>
    <w:rsid w:val="00D94E9C"/>
    <w:rsid w:val="00DB72E2"/>
    <w:rsid w:val="00DC3D62"/>
    <w:rsid w:val="00DC593E"/>
    <w:rsid w:val="00DC61CA"/>
    <w:rsid w:val="00DE6E38"/>
    <w:rsid w:val="00DF2B05"/>
    <w:rsid w:val="00E01936"/>
    <w:rsid w:val="00E05A64"/>
    <w:rsid w:val="00E112CD"/>
    <w:rsid w:val="00E12FE4"/>
    <w:rsid w:val="00E278FD"/>
    <w:rsid w:val="00E3360E"/>
    <w:rsid w:val="00E37F91"/>
    <w:rsid w:val="00E40F05"/>
    <w:rsid w:val="00E87216"/>
    <w:rsid w:val="00E93BA6"/>
    <w:rsid w:val="00EA46C0"/>
    <w:rsid w:val="00EB4A61"/>
    <w:rsid w:val="00EC71D1"/>
    <w:rsid w:val="00ED671D"/>
    <w:rsid w:val="00EF219C"/>
    <w:rsid w:val="00EF7BD1"/>
    <w:rsid w:val="00F036BA"/>
    <w:rsid w:val="00F042E1"/>
    <w:rsid w:val="00F16FE5"/>
    <w:rsid w:val="00F248AC"/>
    <w:rsid w:val="00F27ABD"/>
    <w:rsid w:val="00F27D46"/>
    <w:rsid w:val="00F32EE5"/>
    <w:rsid w:val="00F33FC6"/>
    <w:rsid w:val="00F37AA0"/>
    <w:rsid w:val="00F47DED"/>
    <w:rsid w:val="00F558F3"/>
    <w:rsid w:val="00F57B6F"/>
    <w:rsid w:val="00F73723"/>
    <w:rsid w:val="00F85EC0"/>
    <w:rsid w:val="00F87910"/>
    <w:rsid w:val="00F915C7"/>
    <w:rsid w:val="00FA0303"/>
    <w:rsid w:val="00FA2CBF"/>
    <w:rsid w:val="00FA3459"/>
    <w:rsid w:val="00FB2F14"/>
    <w:rsid w:val="00FB7FC4"/>
    <w:rsid w:val="00FC10A4"/>
    <w:rsid w:val="00FC2D12"/>
    <w:rsid w:val="00FC79DC"/>
    <w:rsid w:val="00FD3A31"/>
    <w:rsid w:val="00FE13D4"/>
    <w:rsid w:val="00FF2A2E"/>
    <w:rsid w:val="00FF4BD5"/>
    <w:rsid w:val="00FF7FB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E7"/>
    <w:rPr>
      <w:sz w:val="24"/>
      <w:szCs w:val="24"/>
    </w:rPr>
  </w:style>
  <w:style w:type="paragraph" w:styleId="Heading1">
    <w:name w:val="heading 1"/>
    <w:basedOn w:val="Normal"/>
    <w:next w:val="Normal"/>
    <w:link w:val="Heading1Char"/>
    <w:uiPriority w:val="99"/>
    <w:qFormat/>
    <w:rsid w:val="00DC61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D671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9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2598"/>
    <w:rPr>
      <w:rFonts w:asciiTheme="majorHAnsi" w:eastAsiaTheme="majorEastAsia" w:hAnsiTheme="majorHAnsi" w:cstheme="majorBidi"/>
      <w:b/>
      <w:bCs/>
      <w:i/>
      <w:iCs/>
      <w:sz w:val="28"/>
      <w:szCs w:val="28"/>
    </w:rPr>
  </w:style>
  <w:style w:type="paragraph" w:customStyle="1" w:styleId="c1">
    <w:name w:val="c1"/>
    <w:basedOn w:val="Normal"/>
    <w:uiPriority w:val="99"/>
    <w:rsid w:val="00120CE7"/>
    <w:pPr>
      <w:widowControl w:val="0"/>
      <w:autoSpaceDE w:val="0"/>
      <w:autoSpaceDN w:val="0"/>
      <w:adjustRightInd w:val="0"/>
      <w:jc w:val="center"/>
    </w:pPr>
    <w:rPr>
      <w:lang w:val="en-US"/>
    </w:rPr>
  </w:style>
  <w:style w:type="paragraph" w:customStyle="1" w:styleId="c2">
    <w:name w:val="c2"/>
    <w:basedOn w:val="Normal"/>
    <w:uiPriority w:val="99"/>
    <w:rsid w:val="00120CE7"/>
    <w:pPr>
      <w:widowControl w:val="0"/>
      <w:autoSpaceDE w:val="0"/>
      <w:autoSpaceDN w:val="0"/>
      <w:adjustRightInd w:val="0"/>
      <w:jc w:val="center"/>
    </w:pPr>
    <w:rPr>
      <w:lang w:val="en-US"/>
    </w:rPr>
  </w:style>
  <w:style w:type="paragraph" w:customStyle="1" w:styleId="p4">
    <w:name w:val="p4"/>
    <w:basedOn w:val="Normal"/>
    <w:uiPriority w:val="99"/>
    <w:rsid w:val="00120CE7"/>
    <w:pPr>
      <w:widowControl w:val="0"/>
      <w:tabs>
        <w:tab w:val="left" w:pos="204"/>
      </w:tabs>
      <w:autoSpaceDE w:val="0"/>
      <w:autoSpaceDN w:val="0"/>
      <w:adjustRightInd w:val="0"/>
    </w:pPr>
    <w:rPr>
      <w:lang w:val="en-US"/>
    </w:rPr>
  </w:style>
  <w:style w:type="paragraph" w:customStyle="1" w:styleId="p5">
    <w:name w:val="p5"/>
    <w:basedOn w:val="Normal"/>
    <w:uiPriority w:val="99"/>
    <w:rsid w:val="00120CE7"/>
    <w:pPr>
      <w:widowControl w:val="0"/>
      <w:tabs>
        <w:tab w:val="left" w:pos="379"/>
      </w:tabs>
      <w:autoSpaceDE w:val="0"/>
      <w:autoSpaceDN w:val="0"/>
      <w:adjustRightInd w:val="0"/>
      <w:ind w:left="906" w:hanging="379"/>
    </w:pPr>
    <w:rPr>
      <w:lang w:val="en-US"/>
    </w:rPr>
  </w:style>
  <w:style w:type="paragraph" w:customStyle="1" w:styleId="p6">
    <w:name w:val="p6"/>
    <w:basedOn w:val="Normal"/>
    <w:uiPriority w:val="99"/>
    <w:rsid w:val="00120CE7"/>
    <w:pPr>
      <w:widowControl w:val="0"/>
      <w:tabs>
        <w:tab w:val="left" w:pos="9365"/>
      </w:tabs>
      <w:autoSpaceDE w:val="0"/>
      <w:autoSpaceDN w:val="0"/>
      <w:adjustRightInd w:val="0"/>
      <w:ind w:left="8080"/>
    </w:pPr>
    <w:rPr>
      <w:lang w:val="en-US"/>
    </w:rPr>
  </w:style>
  <w:style w:type="paragraph" w:customStyle="1" w:styleId="c8">
    <w:name w:val="c8"/>
    <w:basedOn w:val="Normal"/>
    <w:uiPriority w:val="99"/>
    <w:rsid w:val="00120CE7"/>
    <w:pPr>
      <w:widowControl w:val="0"/>
      <w:autoSpaceDE w:val="0"/>
      <w:autoSpaceDN w:val="0"/>
      <w:adjustRightInd w:val="0"/>
      <w:jc w:val="center"/>
    </w:pPr>
    <w:rPr>
      <w:lang w:val="en-US"/>
    </w:rPr>
  </w:style>
  <w:style w:type="paragraph" w:customStyle="1" w:styleId="p7">
    <w:name w:val="p7"/>
    <w:basedOn w:val="Normal"/>
    <w:uiPriority w:val="99"/>
    <w:rsid w:val="00120CE7"/>
    <w:pPr>
      <w:widowControl w:val="0"/>
      <w:tabs>
        <w:tab w:val="left" w:pos="3826"/>
      </w:tabs>
      <w:autoSpaceDE w:val="0"/>
      <w:autoSpaceDN w:val="0"/>
      <w:adjustRightInd w:val="0"/>
      <w:ind w:left="2541"/>
    </w:pPr>
    <w:rPr>
      <w:lang w:val="en-US"/>
    </w:rPr>
  </w:style>
  <w:style w:type="paragraph" w:customStyle="1" w:styleId="p11">
    <w:name w:val="p11"/>
    <w:basedOn w:val="Normal"/>
    <w:uiPriority w:val="99"/>
    <w:rsid w:val="00120CE7"/>
    <w:pPr>
      <w:widowControl w:val="0"/>
      <w:tabs>
        <w:tab w:val="left" w:pos="266"/>
      </w:tabs>
      <w:autoSpaceDE w:val="0"/>
      <w:autoSpaceDN w:val="0"/>
      <w:adjustRightInd w:val="0"/>
      <w:ind w:left="1019" w:hanging="266"/>
    </w:pPr>
    <w:rPr>
      <w:lang w:val="en-US"/>
    </w:rPr>
  </w:style>
  <w:style w:type="paragraph" w:customStyle="1" w:styleId="c13">
    <w:name w:val="c13"/>
    <w:basedOn w:val="Normal"/>
    <w:uiPriority w:val="99"/>
    <w:rsid w:val="00120CE7"/>
    <w:pPr>
      <w:widowControl w:val="0"/>
      <w:autoSpaceDE w:val="0"/>
      <w:autoSpaceDN w:val="0"/>
      <w:adjustRightInd w:val="0"/>
      <w:jc w:val="center"/>
    </w:pPr>
    <w:rPr>
      <w:lang w:val="en-US"/>
    </w:rPr>
  </w:style>
  <w:style w:type="paragraph" w:customStyle="1" w:styleId="p14">
    <w:name w:val="p14"/>
    <w:basedOn w:val="Normal"/>
    <w:uiPriority w:val="99"/>
    <w:rsid w:val="00120CE7"/>
    <w:pPr>
      <w:widowControl w:val="0"/>
      <w:tabs>
        <w:tab w:val="left" w:pos="9422"/>
      </w:tabs>
      <w:autoSpaceDE w:val="0"/>
      <w:autoSpaceDN w:val="0"/>
      <w:adjustRightInd w:val="0"/>
      <w:ind w:left="8137"/>
    </w:pPr>
    <w:rPr>
      <w:lang w:val="en-US"/>
    </w:rPr>
  </w:style>
  <w:style w:type="paragraph" w:customStyle="1" w:styleId="p17">
    <w:name w:val="p17"/>
    <w:basedOn w:val="Normal"/>
    <w:uiPriority w:val="99"/>
    <w:rsid w:val="00120CE7"/>
    <w:pPr>
      <w:widowControl w:val="0"/>
      <w:tabs>
        <w:tab w:val="left" w:pos="1360"/>
      </w:tabs>
      <w:autoSpaceDE w:val="0"/>
      <w:autoSpaceDN w:val="0"/>
      <w:adjustRightInd w:val="0"/>
      <w:ind w:firstLine="1361"/>
    </w:pPr>
    <w:rPr>
      <w:lang w:val="en-US"/>
    </w:rPr>
  </w:style>
  <w:style w:type="paragraph" w:customStyle="1" w:styleId="p18">
    <w:name w:val="p18"/>
    <w:basedOn w:val="Normal"/>
    <w:uiPriority w:val="99"/>
    <w:rsid w:val="00120CE7"/>
    <w:pPr>
      <w:widowControl w:val="0"/>
      <w:tabs>
        <w:tab w:val="left" w:pos="3719"/>
      </w:tabs>
      <w:autoSpaceDE w:val="0"/>
      <w:autoSpaceDN w:val="0"/>
      <w:adjustRightInd w:val="0"/>
      <w:ind w:left="2433"/>
    </w:pPr>
    <w:rPr>
      <w:lang w:val="en-US"/>
    </w:rPr>
  </w:style>
  <w:style w:type="paragraph" w:customStyle="1" w:styleId="p19">
    <w:name w:val="p19"/>
    <w:basedOn w:val="Normal"/>
    <w:uiPriority w:val="99"/>
    <w:rsid w:val="00120CE7"/>
    <w:pPr>
      <w:widowControl w:val="0"/>
      <w:tabs>
        <w:tab w:val="left" w:pos="306"/>
      </w:tabs>
      <w:autoSpaceDE w:val="0"/>
      <w:autoSpaceDN w:val="0"/>
      <w:adjustRightInd w:val="0"/>
      <w:ind w:left="979" w:hanging="306"/>
    </w:pPr>
    <w:rPr>
      <w:lang w:val="en-US"/>
    </w:rPr>
  </w:style>
  <w:style w:type="paragraph" w:styleId="Header">
    <w:name w:val="header"/>
    <w:basedOn w:val="Normal"/>
    <w:link w:val="HeaderChar"/>
    <w:uiPriority w:val="99"/>
    <w:rsid w:val="00C0133A"/>
    <w:pPr>
      <w:tabs>
        <w:tab w:val="center" w:pos="4819"/>
        <w:tab w:val="right" w:pos="9638"/>
      </w:tabs>
    </w:pPr>
  </w:style>
  <w:style w:type="character" w:customStyle="1" w:styleId="HeaderChar">
    <w:name w:val="Header Char"/>
    <w:basedOn w:val="DefaultParagraphFont"/>
    <w:link w:val="Header"/>
    <w:uiPriority w:val="99"/>
    <w:locked/>
    <w:rsid w:val="001917B9"/>
    <w:rPr>
      <w:rFonts w:cs="Times New Roman"/>
      <w:sz w:val="24"/>
      <w:szCs w:val="24"/>
    </w:rPr>
  </w:style>
  <w:style w:type="paragraph" w:styleId="Footer">
    <w:name w:val="footer"/>
    <w:basedOn w:val="Normal"/>
    <w:link w:val="FooterChar"/>
    <w:uiPriority w:val="99"/>
    <w:rsid w:val="00C0133A"/>
    <w:pPr>
      <w:tabs>
        <w:tab w:val="center" w:pos="4819"/>
        <w:tab w:val="right" w:pos="9638"/>
      </w:tabs>
    </w:pPr>
  </w:style>
  <w:style w:type="character" w:customStyle="1" w:styleId="FooterChar">
    <w:name w:val="Footer Char"/>
    <w:basedOn w:val="DefaultParagraphFont"/>
    <w:link w:val="Footer"/>
    <w:uiPriority w:val="99"/>
    <w:semiHidden/>
    <w:rsid w:val="00A22598"/>
    <w:rPr>
      <w:sz w:val="24"/>
      <w:szCs w:val="24"/>
    </w:rPr>
  </w:style>
  <w:style w:type="character" w:styleId="PageNumber">
    <w:name w:val="page number"/>
    <w:basedOn w:val="DefaultParagraphFont"/>
    <w:uiPriority w:val="99"/>
    <w:rsid w:val="00C0133A"/>
    <w:rPr>
      <w:rFonts w:cs="Times New Roman"/>
    </w:rPr>
  </w:style>
  <w:style w:type="paragraph" w:styleId="TOC1">
    <w:name w:val="toc 1"/>
    <w:basedOn w:val="Normal"/>
    <w:next w:val="Normal"/>
    <w:autoRedefine/>
    <w:uiPriority w:val="99"/>
    <w:rsid w:val="00692451"/>
  </w:style>
  <w:style w:type="paragraph" w:styleId="TOC2">
    <w:name w:val="toc 2"/>
    <w:basedOn w:val="Normal"/>
    <w:next w:val="Normal"/>
    <w:autoRedefine/>
    <w:uiPriority w:val="99"/>
    <w:rsid w:val="00692451"/>
    <w:pPr>
      <w:ind w:left="240"/>
    </w:pPr>
  </w:style>
  <w:style w:type="character" w:styleId="Hyperlink">
    <w:name w:val="Hyperlink"/>
    <w:basedOn w:val="DefaultParagraphFont"/>
    <w:uiPriority w:val="99"/>
    <w:rsid w:val="00692451"/>
    <w:rPr>
      <w:rFonts w:cs="Times New Roman"/>
      <w:color w:val="0000FF"/>
      <w:u w:val="single"/>
    </w:rPr>
  </w:style>
  <w:style w:type="paragraph" w:customStyle="1" w:styleId="Risultato">
    <w:name w:val="Risultato"/>
    <w:basedOn w:val="BodyText"/>
    <w:autoRedefine/>
    <w:uiPriority w:val="99"/>
    <w:rsid w:val="00692451"/>
    <w:pPr>
      <w:spacing w:after="60" w:line="260" w:lineRule="exact"/>
      <w:ind w:left="245" w:hanging="245"/>
      <w:jc w:val="both"/>
    </w:pPr>
    <w:rPr>
      <w:sz w:val="20"/>
      <w:szCs w:val="20"/>
      <w:lang w:eastAsia="en-US"/>
    </w:rPr>
  </w:style>
  <w:style w:type="paragraph" w:customStyle="1" w:styleId="Posizione">
    <w:name w:val="Posizione"/>
    <w:next w:val="Risultato"/>
    <w:uiPriority w:val="99"/>
    <w:rsid w:val="00692451"/>
    <w:pPr>
      <w:spacing w:after="40" w:line="220" w:lineRule="atLeast"/>
    </w:pPr>
    <w:rPr>
      <w:rFonts w:ascii="Arial" w:hAnsi="Arial" w:cs="Arial"/>
      <w:b/>
      <w:bCs/>
      <w:spacing w:val="-10"/>
      <w:sz w:val="20"/>
      <w:szCs w:val="20"/>
      <w:lang w:eastAsia="en-US"/>
    </w:rPr>
  </w:style>
  <w:style w:type="paragraph" w:styleId="MacroText">
    <w:name w:val="macro"/>
    <w:link w:val="MacroTextChar"/>
    <w:uiPriority w:val="99"/>
    <w:semiHidden/>
    <w:rsid w:val="006924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rsid w:val="00A22598"/>
    <w:rPr>
      <w:rFonts w:ascii="Courier New" w:hAnsi="Courier New" w:cs="Courier New"/>
      <w:sz w:val="20"/>
      <w:szCs w:val="20"/>
    </w:rPr>
  </w:style>
  <w:style w:type="paragraph" w:customStyle="1" w:styleId="Norcapo">
    <w:name w:val="Norcapo"/>
    <w:basedOn w:val="Normal"/>
    <w:uiPriority w:val="99"/>
    <w:rsid w:val="00692451"/>
    <w:pPr>
      <w:tabs>
        <w:tab w:val="left" w:pos="425"/>
      </w:tabs>
      <w:spacing w:line="260" w:lineRule="exact"/>
      <w:jc w:val="both"/>
    </w:pPr>
    <w:rPr>
      <w:sz w:val="22"/>
      <w:szCs w:val="18"/>
      <w:lang w:eastAsia="en-US"/>
    </w:rPr>
  </w:style>
  <w:style w:type="paragraph" w:styleId="BodyText">
    <w:name w:val="Body Text"/>
    <w:basedOn w:val="Normal"/>
    <w:link w:val="BodyTextChar"/>
    <w:uiPriority w:val="99"/>
    <w:rsid w:val="00692451"/>
    <w:pPr>
      <w:spacing w:after="120"/>
    </w:pPr>
  </w:style>
  <w:style w:type="character" w:customStyle="1" w:styleId="BodyTextChar">
    <w:name w:val="Body Text Char"/>
    <w:basedOn w:val="DefaultParagraphFont"/>
    <w:link w:val="BodyText"/>
    <w:uiPriority w:val="99"/>
    <w:semiHidden/>
    <w:rsid w:val="00A22598"/>
    <w:rPr>
      <w:sz w:val="24"/>
      <w:szCs w:val="24"/>
    </w:rPr>
  </w:style>
  <w:style w:type="table" w:styleId="TableGrid">
    <w:name w:val="Table Grid"/>
    <w:basedOn w:val="TableNormal"/>
    <w:uiPriority w:val="99"/>
    <w:rsid w:val="00052E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t">
    <w:name w:val="Città"/>
    <w:basedOn w:val="BodyText"/>
    <w:next w:val="BodyText"/>
    <w:uiPriority w:val="99"/>
    <w:rsid w:val="005151C8"/>
    <w:pPr>
      <w:keepNext/>
      <w:spacing w:after="0" w:line="260" w:lineRule="exact"/>
      <w:jc w:val="both"/>
    </w:pPr>
    <w:rPr>
      <w:sz w:val="20"/>
      <w:szCs w:val="20"/>
      <w:lang w:eastAsia="en-US"/>
    </w:rPr>
  </w:style>
  <w:style w:type="paragraph" w:styleId="E-mailSignature">
    <w:name w:val="E-mail Signature"/>
    <w:basedOn w:val="Normal"/>
    <w:link w:val="E-mailSignatureChar"/>
    <w:uiPriority w:val="99"/>
    <w:rsid w:val="005151C8"/>
    <w:pPr>
      <w:spacing w:line="260" w:lineRule="exact"/>
      <w:jc w:val="both"/>
    </w:pPr>
    <w:rPr>
      <w:sz w:val="20"/>
      <w:szCs w:val="20"/>
      <w:lang w:eastAsia="en-US"/>
    </w:rPr>
  </w:style>
  <w:style w:type="character" w:customStyle="1" w:styleId="E-mailSignatureChar">
    <w:name w:val="E-mail Signature Char"/>
    <w:basedOn w:val="DefaultParagraphFont"/>
    <w:link w:val="E-mailSignature"/>
    <w:uiPriority w:val="99"/>
    <w:semiHidden/>
    <w:rsid w:val="00A22598"/>
    <w:rPr>
      <w:sz w:val="24"/>
      <w:szCs w:val="24"/>
    </w:rPr>
  </w:style>
  <w:style w:type="paragraph" w:styleId="Index1">
    <w:name w:val="index 1"/>
    <w:basedOn w:val="Normal"/>
    <w:next w:val="Normal"/>
    <w:autoRedefine/>
    <w:uiPriority w:val="99"/>
    <w:semiHidden/>
    <w:rsid w:val="005151C8"/>
    <w:pPr>
      <w:ind w:left="240" w:hanging="240"/>
    </w:pPr>
  </w:style>
  <w:style w:type="paragraph" w:styleId="IndexHeading">
    <w:name w:val="index heading"/>
    <w:basedOn w:val="Normal"/>
    <w:next w:val="Index1"/>
    <w:uiPriority w:val="99"/>
    <w:semiHidden/>
    <w:rsid w:val="005151C8"/>
    <w:pPr>
      <w:spacing w:line="260" w:lineRule="exact"/>
      <w:jc w:val="both"/>
    </w:pPr>
    <w:rPr>
      <w:rFonts w:ascii="Arial" w:hAnsi="Arial" w:cs="Arial"/>
      <w:b/>
      <w:bCs/>
      <w:sz w:val="20"/>
      <w:szCs w:val="20"/>
      <w:lang w:eastAsia="en-US"/>
    </w:rPr>
  </w:style>
  <w:style w:type="paragraph" w:styleId="NormalWeb">
    <w:name w:val="Normal (Web)"/>
    <w:basedOn w:val="Normal"/>
    <w:uiPriority w:val="99"/>
    <w:rsid w:val="005865D9"/>
    <w:pPr>
      <w:spacing w:before="100" w:beforeAutospacing="1" w:after="100" w:afterAutospacing="1"/>
    </w:pPr>
  </w:style>
  <w:style w:type="paragraph" w:styleId="Subtitle">
    <w:name w:val="Subtitle"/>
    <w:basedOn w:val="Normal"/>
    <w:link w:val="SubtitleChar"/>
    <w:uiPriority w:val="99"/>
    <w:qFormat/>
    <w:locked/>
    <w:rsid w:val="0055596A"/>
    <w:pPr>
      <w:jc w:val="center"/>
    </w:pPr>
    <w:rPr>
      <w:b/>
      <w:bCs/>
    </w:rPr>
  </w:style>
  <w:style w:type="character" w:customStyle="1" w:styleId="SubtitleChar">
    <w:name w:val="Subtitle Char"/>
    <w:basedOn w:val="DefaultParagraphFont"/>
    <w:link w:val="Subtitle"/>
    <w:uiPriority w:val="11"/>
    <w:rsid w:val="00A22598"/>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iceolussana.gov.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hyperlink" Target="mailto:bgps02000g@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2849</Words>
  <Characters>16243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CURNO</dc:title>
  <dc:subject/>
  <dc:creator>Comandante</dc:creator>
  <cp:keywords/>
  <dc:description/>
  <cp:lastModifiedBy>USER</cp:lastModifiedBy>
  <cp:revision>3</cp:revision>
  <cp:lastPrinted>2018-04-05T10:49:00Z</cp:lastPrinted>
  <dcterms:created xsi:type="dcterms:W3CDTF">2018-04-13T08:44:00Z</dcterms:created>
  <dcterms:modified xsi:type="dcterms:W3CDTF">2018-04-13T08:44:00Z</dcterms:modified>
</cp:coreProperties>
</file>